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0A25" w14:textId="5A058820" w:rsidR="008E2685" w:rsidRPr="008E2685" w:rsidRDefault="008E2685" w:rsidP="008E2685">
      <w:pPr>
        <w:spacing w:after="200" w:line="276" w:lineRule="auto"/>
        <w:jc w:val="center"/>
        <w:rPr>
          <w:rFonts w:ascii="Times New Roman" w:eastAsia="Calibri" w:hAnsi="Times New Roman" w:cs="Times New Roman"/>
          <w:b/>
          <w:bCs/>
          <w:color w:val="0D0D0D"/>
          <w:sz w:val="24"/>
          <w:szCs w:val="24"/>
        </w:rPr>
      </w:pPr>
      <w:r w:rsidRPr="008E2685">
        <w:rPr>
          <w:rFonts w:ascii="Times New Roman" w:eastAsia="Calibri" w:hAnsi="Times New Roman" w:cs="Times New Roman"/>
          <w:b/>
          <w:bCs/>
          <w:color w:val="0D0D0D"/>
          <w:sz w:val="24"/>
          <w:szCs w:val="24"/>
        </w:rPr>
        <w:t>COST-EFFECTIVENESS OF CERVICAL CANCER PREVENTION PROGRAMS IN</w:t>
      </w:r>
      <w:r w:rsidR="00571CB8">
        <w:rPr>
          <w:rFonts w:ascii="Times New Roman" w:eastAsia="Calibri" w:hAnsi="Times New Roman" w:cs="Times New Roman"/>
          <w:b/>
          <w:bCs/>
          <w:color w:val="0D0D0D"/>
          <w:sz w:val="24"/>
          <w:szCs w:val="24"/>
        </w:rPr>
        <w:t xml:space="preserve"> </w:t>
      </w:r>
      <w:r w:rsidRPr="008E2685">
        <w:rPr>
          <w:rFonts w:ascii="Times New Roman" w:eastAsia="Calibri" w:hAnsi="Times New Roman" w:cs="Times New Roman"/>
          <w:b/>
          <w:bCs/>
          <w:color w:val="0D0D0D"/>
          <w:sz w:val="24"/>
          <w:szCs w:val="24"/>
        </w:rPr>
        <w:t>LOW-AND MIDDLE-INCOME COUNTRIES</w:t>
      </w:r>
      <w:r w:rsidR="00571CB8">
        <w:rPr>
          <w:rFonts w:ascii="Times New Roman" w:eastAsia="Calibri" w:hAnsi="Times New Roman" w:cs="Times New Roman"/>
          <w:b/>
          <w:bCs/>
          <w:color w:val="0D0D0D"/>
          <w:sz w:val="24"/>
          <w:szCs w:val="24"/>
        </w:rPr>
        <w:t>: SYSTEMATIC REVIEW FROM PUBLIC HEALTH PERSPECTIVE</w:t>
      </w:r>
    </w:p>
    <w:p w14:paraId="225206C2" w14:textId="77777777" w:rsidR="008E2685" w:rsidRPr="008E2685" w:rsidRDefault="008E2685" w:rsidP="008E2685">
      <w:pPr>
        <w:spacing w:after="200" w:line="276" w:lineRule="auto"/>
        <w:jc w:val="center"/>
        <w:rPr>
          <w:rFonts w:ascii="Times New Roman" w:eastAsia="Calibri" w:hAnsi="Times New Roman" w:cs="Times New Roman"/>
          <w:b/>
          <w:bCs/>
          <w:color w:val="0D0D0D"/>
          <w:sz w:val="24"/>
          <w:szCs w:val="24"/>
        </w:rPr>
      </w:pPr>
      <w:r w:rsidRPr="008E2685">
        <w:rPr>
          <w:rFonts w:ascii="Times New Roman" w:eastAsia="Calibri" w:hAnsi="Times New Roman" w:cs="Times New Roman"/>
          <w:b/>
          <w:bCs/>
          <w:color w:val="0D0D0D"/>
          <w:sz w:val="24"/>
          <w:szCs w:val="24"/>
        </w:rPr>
        <w:t>Bangor University</w:t>
      </w:r>
    </w:p>
    <w:p w14:paraId="3FDA0171"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b/>
          <w:bCs/>
          <w:sz w:val="24"/>
          <w:szCs w:val="24"/>
        </w:rPr>
        <w:t>Abstract</w:t>
      </w:r>
    </w:p>
    <w:p w14:paraId="29761209" w14:textId="70A3022E"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This study explored and evaluated all the published evidence on the cost-effectiveness of preventing cervical cancer in Low-Middle Income Countries (LIMCs). Essentially, the systematic review was targeted on summarizing all the presented evidence on HPV vaccination and screening </w:t>
      </w:r>
      <w:r w:rsidR="00571CB8" w:rsidRPr="008E2685">
        <w:rPr>
          <w:rFonts w:ascii="Times New Roman" w:eastAsia="Calibri" w:hAnsi="Times New Roman" w:cs="Times New Roman"/>
          <w:sz w:val="24"/>
          <w:szCs w:val="24"/>
        </w:rPr>
        <w:t>programmes. Fifteen</w:t>
      </w:r>
      <w:r w:rsidRPr="008E2685">
        <w:rPr>
          <w:rFonts w:ascii="Times New Roman" w:eastAsia="Calibri" w:hAnsi="Times New Roman" w:cs="Times New Roman"/>
          <w:sz w:val="24"/>
          <w:szCs w:val="24"/>
        </w:rPr>
        <w:t xml:space="preserve"> (15) articles on cost-effectiveness studies were retrieved by searching the literature of four electronic databases namely MEDLINE, PubMed, Scopus and Web of Science that were published between 1</w:t>
      </w:r>
      <w:r w:rsidRPr="008E2685">
        <w:rPr>
          <w:rFonts w:ascii="Times New Roman" w:eastAsia="Calibri" w:hAnsi="Times New Roman" w:cs="Times New Roman"/>
          <w:sz w:val="24"/>
          <w:szCs w:val="24"/>
          <w:vertAlign w:val="superscript"/>
        </w:rPr>
        <w:t>st</w:t>
      </w:r>
      <w:r w:rsidRPr="008E2685">
        <w:rPr>
          <w:rFonts w:ascii="Times New Roman" w:eastAsia="Calibri" w:hAnsi="Times New Roman" w:cs="Times New Roman"/>
          <w:sz w:val="24"/>
          <w:szCs w:val="24"/>
        </w:rPr>
        <w:t xml:space="preserve"> January 2009 and 31</w:t>
      </w:r>
      <w:r w:rsidRPr="008E2685">
        <w:rPr>
          <w:rFonts w:ascii="Times New Roman" w:eastAsia="Calibri" w:hAnsi="Times New Roman" w:cs="Times New Roman"/>
          <w:sz w:val="24"/>
          <w:szCs w:val="24"/>
          <w:vertAlign w:val="superscript"/>
        </w:rPr>
        <w:t>st</w:t>
      </w:r>
      <w:r w:rsidRPr="008E2685">
        <w:rPr>
          <w:rFonts w:ascii="Times New Roman" w:eastAsia="Calibri" w:hAnsi="Times New Roman" w:cs="Times New Roman"/>
          <w:sz w:val="24"/>
          <w:szCs w:val="24"/>
        </w:rPr>
        <w:t xml:space="preserve"> December 2019. The searching of the database was performed by the researcher between 16</w:t>
      </w:r>
      <w:r w:rsidRPr="008E2685">
        <w:rPr>
          <w:rFonts w:ascii="Times New Roman" w:eastAsia="Calibri" w:hAnsi="Times New Roman" w:cs="Times New Roman"/>
          <w:sz w:val="24"/>
          <w:szCs w:val="24"/>
          <w:vertAlign w:val="superscript"/>
        </w:rPr>
        <w:t>th</w:t>
      </w:r>
      <w:r w:rsidRPr="008E2685">
        <w:rPr>
          <w:rFonts w:ascii="Times New Roman" w:eastAsia="Calibri" w:hAnsi="Times New Roman" w:cs="Times New Roman"/>
          <w:sz w:val="24"/>
          <w:szCs w:val="24"/>
        </w:rPr>
        <w:t>August 2020 and 9</w:t>
      </w:r>
      <w:r w:rsidRPr="008E2685">
        <w:rPr>
          <w:rFonts w:ascii="Times New Roman" w:eastAsia="Calibri" w:hAnsi="Times New Roman" w:cs="Times New Roman"/>
          <w:sz w:val="24"/>
          <w:szCs w:val="24"/>
          <w:vertAlign w:val="superscript"/>
        </w:rPr>
        <w:t>th</w:t>
      </w:r>
      <w:r w:rsidRPr="008E2685">
        <w:rPr>
          <w:rFonts w:ascii="Times New Roman" w:eastAsia="Calibri" w:hAnsi="Times New Roman" w:cs="Times New Roman"/>
          <w:sz w:val="24"/>
          <w:szCs w:val="24"/>
        </w:rPr>
        <w:t xml:space="preserve"> September 2020. All the studies on HPV vaccination were conducted among girls aged between 10-13 years while women aged 30-65 years only participated in studies on screening interventions. Cervical cancer screening and vaccination are very cost-effective with the Incremental cost-effective ratio of fewer than one times the GDP of China. Similarly, most of the studies that combined vaccination and </w:t>
      </w:r>
      <w:r w:rsidR="00B01037" w:rsidRPr="008E2685">
        <w:rPr>
          <w:rFonts w:ascii="Times New Roman" w:eastAsia="Calibri" w:hAnsi="Times New Roman" w:cs="Times New Roman"/>
          <w:sz w:val="24"/>
          <w:szCs w:val="24"/>
        </w:rPr>
        <w:t>screening,</w:t>
      </w:r>
      <w:r w:rsidRPr="008E2685">
        <w:rPr>
          <w:rFonts w:ascii="Times New Roman" w:eastAsia="Calibri" w:hAnsi="Times New Roman" w:cs="Times New Roman"/>
          <w:sz w:val="24"/>
          <w:szCs w:val="24"/>
        </w:rPr>
        <w:t xml:space="preserve"> or vaccination only also had a cost-effective outcome. The only study that found a non-</w:t>
      </w:r>
      <w:r w:rsidR="00B01037" w:rsidRPr="008E2685">
        <w:rPr>
          <w:rFonts w:ascii="Times New Roman" w:eastAsia="Calibri" w:hAnsi="Times New Roman" w:cs="Times New Roman"/>
          <w:sz w:val="24"/>
          <w:szCs w:val="24"/>
        </w:rPr>
        <w:t>cost-effective</w:t>
      </w:r>
      <w:r w:rsidRPr="008E2685">
        <w:rPr>
          <w:rFonts w:ascii="Times New Roman" w:eastAsia="Calibri" w:hAnsi="Times New Roman" w:cs="Times New Roman"/>
          <w:sz w:val="24"/>
          <w:szCs w:val="24"/>
        </w:rPr>
        <w:t xml:space="preserve"> outcome compared vaccination with no vaccination. Most of the studies that combined HPV vaccination with any form of screening intervention recorded the best cost-effective outcome. The results of the present analysis are substantiated by the combination of HPV vaccination and screening is very cost-effective and remains a sine qua non in combating the immeasurable menace caused by cervical cancer, and this is significantly associated with the age, efficacy, coverage of intervention and number of doses.</w:t>
      </w:r>
    </w:p>
    <w:p w14:paraId="319EAFC6"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b/>
          <w:bCs/>
          <w:sz w:val="24"/>
          <w:szCs w:val="24"/>
        </w:rPr>
        <w:t xml:space="preserve">Key Words: </w:t>
      </w:r>
      <w:r w:rsidRPr="008E2685">
        <w:rPr>
          <w:rFonts w:ascii="Times New Roman" w:eastAsia="Calibri" w:hAnsi="Times New Roman" w:cs="Times New Roman"/>
          <w:sz w:val="24"/>
          <w:szCs w:val="24"/>
        </w:rPr>
        <w:t>Cervical Cancer, Cervical Carcinoma, Cost-effective Analysis, Cost Utility Analysis</w:t>
      </w:r>
    </w:p>
    <w:p w14:paraId="2FCA03DD"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b/>
          <w:bCs/>
          <w:sz w:val="24"/>
          <w:szCs w:val="24"/>
        </w:rPr>
        <w:t>1.1</w:t>
      </w:r>
      <w:r w:rsidRPr="008E2685">
        <w:rPr>
          <w:rFonts w:ascii="Times New Roman" w:eastAsia="Calibri" w:hAnsi="Times New Roman" w:cs="Times New Roman"/>
          <w:b/>
          <w:bCs/>
          <w:sz w:val="24"/>
          <w:szCs w:val="24"/>
        </w:rPr>
        <w:tab/>
        <w:t>INTRODUCTION</w:t>
      </w:r>
    </w:p>
    <w:p w14:paraId="74031351" w14:textId="40BB097E"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Cervical cancer is the fourth most frequently occurring cancer in women with an estimated number of 570,000 women been infected in 2018, representing 6.6% of all female cancers. About 90% of cervical cancer death occurs in </w:t>
      </w:r>
      <w:r w:rsidR="00B01037" w:rsidRPr="008E2685">
        <w:rPr>
          <w:rFonts w:ascii="Times New Roman" w:eastAsia="Calibri" w:hAnsi="Times New Roman" w:cs="Times New Roman"/>
          <w:sz w:val="24"/>
          <w:szCs w:val="24"/>
        </w:rPr>
        <w:t>low- and middle-income</w:t>
      </w:r>
      <w:r w:rsidRPr="008E2685">
        <w:rPr>
          <w:rFonts w:ascii="Times New Roman" w:eastAsia="Calibri" w:hAnsi="Times New Roman" w:cs="Times New Roman"/>
          <w:sz w:val="24"/>
          <w:szCs w:val="24"/>
        </w:rPr>
        <w:t xml:space="preserve"> countries (WHO, 2020a). Most women are at risk for cervical cancer, especially those who are sexually active and are over the age of 30 years (Centres for Disease Control and Prevention, 2019). In Africa, cervical cancer is more prevalent among relatively younger women. Hence, the socio-economic consequences are enormous. In addressing the heavy burden of cervical cancer Sub-Saharan countries also have a long way to go (Ngoma and </w:t>
      </w:r>
      <w:proofErr w:type="spellStart"/>
      <w:r w:rsidRPr="008E2685">
        <w:rPr>
          <w:rFonts w:ascii="Times New Roman" w:eastAsia="Calibri" w:hAnsi="Times New Roman" w:cs="Times New Roman"/>
          <w:sz w:val="24"/>
          <w:szCs w:val="24"/>
        </w:rPr>
        <w:t>Autier</w:t>
      </w:r>
      <w:proofErr w:type="spellEnd"/>
      <w:r w:rsidRPr="008E2685">
        <w:rPr>
          <w:rFonts w:ascii="Times New Roman" w:eastAsia="Calibri" w:hAnsi="Times New Roman" w:cs="Times New Roman"/>
          <w:sz w:val="24"/>
          <w:szCs w:val="24"/>
        </w:rPr>
        <w:t>, 2019).</w:t>
      </w:r>
    </w:p>
    <w:p w14:paraId="3509090E" w14:textId="5EE514BD"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human papillomavirus (HPV) is of primary importance in the development of cervical neoplasia and can be detected in nearly all cervical cancers patients. Hence, primary prevention of cervical cancer is targeted at HPV infection through HPV vaccination. Secondary prevention </w:t>
      </w:r>
      <w:r w:rsidRPr="008E2685">
        <w:rPr>
          <w:rFonts w:ascii="Times New Roman" w:eastAsia="Calibri" w:hAnsi="Times New Roman" w:cs="Times New Roman"/>
          <w:sz w:val="24"/>
          <w:szCs w:val="24"/>
        </w:rPr>
        <w:lastRenderedPageBreak/>
        <w:t xml:space="preserve">strategy ranges from cervical cancer screening to management of precancerous lesions through either visual inspection with acetic acid, Pap smear or with HPV testing for high-risk HPV types or </w:t>
      </w:r>
      <w:proofErr w:type="spellStart"/>
      <w:r w:rsidRPr="008E2685">
        <w:rPr>
          <w:rFonts w:ascii="Times New Roman" w:eastAsia="Calibri" w:hAnsi="Times New Roman" w:cs="Times New Roman"/>
          <w:sz w:val="24"/>
          <w:szCs w:val="24"/>
        </w:rPr>
        <w:t>lugols</w:t>
      </w:r>
      <w:proofErr w:type="spellEnd"/>
      <w:r w:rsidRPr="008E2685">
        <w:rPr>
          <w:rFonts w:ascii="Times New Roman" w:eastAsia="Calibri" w:hAnsi="Times New Roman" w:cs="Times New Roman"/>
          <w:sz w:val="24"/>
          <w:szCs w:val="24"/>
        </w:rPr>
        <w:t xml:space="preserve"> iodine (Ngoma and </w:t>
      </w:r>
      <w:proofErr w:type="spellStart"/>
      <w:r w:rsidRPr="008E2685">
        <w:rPr>
          <w:rFonts w:ascii="Times New Roman" w:eastAsia="Calibri" w:hAnsi="Times New Roman" w:cs="Times New Roman"/>
          <w:sz w:val="24"/>
          <w:szCs w:val="24"/>
        </w:rPr>
        <w:t>Autier</w:t>
      </w:r>
      <w:proofErr w:type="spellEnd"/>
      <w:r w:rsidRPr="008E2685">
        <w:rPr>
          <w:rFonts w:ascii="Times New Roman" w:eastAsia="Calibri" w:hAnsi="Times New Roman" w:cs="Times New Roman"/>
          <w:sz w:val="24"/>
          <w:szCs w:val="24"/>
        </w:rPr>
        <w:t xml:space="preserve">, 2019). Several factors have been implicated as risk factors for cervical cancer development, of these factors, Infection by human papillomavirus (HPV) is the most important risk factor. HPV has been reported to infect cells on the surfaces of the oral-genital regions. Therefore, it can easily be contacted through direct skin contacts especially during sexual intercourse (American Cancer Society, 2020). Cervical cancer screening </w:t>
      </w:r>
      <w:r w:rsidR="0064557B">
        <w:rPr>
          <w:rFonts w:ascii="Times New Roman" w:eastAsia="Calibri" w:hAnsi="Times New Roman" w:cs="Times New Roman"/>
          <w:sz w:val="24"/>
          <w:szCs w:val="24"/>
        </w:rPr>
        <w:t>by the</w:t>
      </w:r>
      <w:r w:rsidRPr="008E2685">
        <w:rPr>
          <w:rFonts w:ascii="Times New Roman" w:eastAsia="Calibri" w:hAnsi="Times New Roman" w:cs="Times New Roman"/>
          <w:sz w:val="24"/>
          <w:szCs w:val="24"/>
        </w:rPr>
        <w:t xml:space="preserve"> Centre for Disease Control and Prevention (CDC) found 50.0% of sexually active people have a lifetime risk of HPV, however, only a few of them will get cervical cancer (CDC, 2019). </w:t>
      </w:r>
    </w:p>
    <w:p w14:paraId="36AD3707" w14:textId="35BC22F2"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Recently, biological system approaches</w:t>
      </w:r>
      <w:r w:rsidR="0064557B">
        <w:rPr>
          <w:rFonts w:ascii="Times New Roman" w:eastAsia="Calibri" w:hAnsi="Times New Roman" w:cs="Times New Roman"/>
          <w:sz w:val="24"/>
          <w:szCs w:val="24"/>
        </w:rPr>
        <w:t>-</w:t>
      </w:r>
      <w:r w:rsidRPr="008E2685">
        <w:rPr>
          <w:rFonts w:ascii="Times New Roman" w:eastAsia="Calibri" w:hAnsi="Times New Roman" w:cs="Times New Roman"/>
          <w:sz w:val="24"/>
          <w:szCs w:val="24"/>
        </w:rPr>
        <w:t xml:space="preserve">supported high-throughput technologies are administered to explore the expression of some proteins and genes in proteomics, genomics, </w:t>
      </w:r>
      <w:r w:rsidR="00571CB8" w:rsidRPr="008E2685">
        <w:rPr>
          <w:rFonts w:ascii="Times New Roman" w:eastAsia="Calibri" w:hAnsi="Times New Roman" w:cs="Times New Roman"/>
          <w:sz w:val="24"/>
          <w:szCs w:val="24"/>
        </w:rPr>
        <w:t>metabolomics,</w:t>
      </w:r>
      <w:r w:rsidRPr="008E2685">
        <w:rPr>
          <w:rFonts w:ascii="Times New Roman" w:eastAsia="Calibri" w:hAnsi="Times New Roman" w:cs="Times New Roman"/>
          <w:sz w:val="24"/>
          <w:szCs w:val="24"/>
        </w:rPr>
        <w:t xml:space="preserve"> and transcriptomics of cervical cancer. In comparison with others conventional methods, biological system technologies have proven to provide </w:t>
      </w:r>
      <w:r w:rsidR="0064557B">
        <w:rPr>
          <w:rFonts w:ascii="Times New Roman" w:eastAsia="Calibri" w:hAnsi="Times New Roman" w:cs="Times New Roman"/>
          <w:sz w:val="24"/>
          <w:szCs w:val="24"/>
        </w:rPr>
        <w:t>a plethora of</w:t>
      </w:r>
      <w:r w:rsidRPr="008E2685">
        <w:rPr>
          <w:rFonts w:ascii="Times New Roman" w:eastAsia="Calibri" w:hAnsi="Times New Roman" w:cs="Times New Roman"/>
          <w:sz w:val="24"/>
          <w:szCs w:val="24"/>
        </w:rPr>
        <w:t xml:space="preserve"> information about prognostic biomarkers and treatment targets for cervical cancer (Wang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2018). The investigation of the bio-molecular mechanism of cervical carcinogenesis is essential to obtaining optimal treatment outcomes among patients diagnosed with cervical cancer. The biological system approaches such as (Deoxyribonucleic Acid) DNA microarray, microRNA, tissue microarray, lncRNA and </w:t>
      </w:r>
      <w:proofErr w:type="spellStart"/>
      <w:r w:rsidRPr="008E2685">
        <w:rPr>
          <w:rFonts w:ascii="Times New Roman" w:eastAsia="Calibri" w:hAnsi="Times New Roman" w:cs="Times New Roman"/>
          <w:sz w:val="24"/>
          <w:szCs w:val="24"/>
        </w:rPr>
        <w:t>circRNA</w:t>
      </w:r>
      <w:proofErr w:type="spellEnd"/>
      <w:r w:rsidRPr="008E2685">
        <w:rPr>
          <w:rFonts w:ascii="Times New Roman" w:eastAsia="Calibri" w:hAnsi="Times New Roman" w:cs="Times New Roman"/>
          <w:sz w:val="24"/>
          <w:szCs w:val="24"/>
        </w:rPr>
        <w:t xml:space="preserve"> microarrays have been utilized in personalized medicine in the screening for cervical cancer, diagnosis, detection of recurrence, and prediction of therapeutic response (Wang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2018).</w:t>
      </w:r>
    </w:p>
    <w:p w14:paraId="2E24D253"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Several studies have been conducted over time to determine the cost-effectiveness of various preventive strategies for cervical cancer. A combination of VIA (visual inspection with acetic acid) and Pap smear has been revealed to be the most cost-effective strategy for cervical cancer prevention if the number of women accepting it increased over time, this </w:t>
      </w:r>
      <w:proofErr w:type="gramStart"/>
      <w:r w:rsidRPr="008E2685">
        <w:rPr>
          <w:rFonts w:ascii="Times New Roman" w:eastAsia="Calibri" w:hAnsi="Times New Roman" w:cs="Times New Roman"/>
          <w:sz w:val="24"/>
          <w:szCs w:val="24"/>
        </w:rPr>
        <w:t>is in contrast to</w:t>
      </w:r>
      <w:proofErr w:type="gramEnd"/>
      <w:r w:rsidRPr="008E2685">
        <w:rPr>
          <w:rFonts w:ascii="Times New Roman" w:eastAsia="Calibri" w:hAnsi="Times New Roman" w:cs="Times New Roman"/>
          <w:sz w:val="24"/>
          <w:szCs w:val="24"/>
        </w:rPr>
        <w:t xml:space="preserve"> the high cost for HPV vaccination (</w:t>
      </w:r>
      <w:proofErr w:type="spellStart"/>
      <w:r w:rsidRPr="008E2685">
        <w:rPr>
          <w:rFonts w:ascii="Times New Roman" w:eastAsia="Calibri" w:hAnsi="Times New Roman" w:cs="Times New Roman"/>
          <w:sz w:val="24"/>
          <w:szCs w:val="24"/>
        </w:rPr>
        <w:t>Praditsitthikorn</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2011). More so, HPV protocol has been shown to reduce the number of women undergoing cytological testing and its screening has reduced the mean annual incidence of cervical cancer. Therefore, a switch from cytology to HPV protocol would help reduce the cost of healthcare services (Bains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2019). </w:t>
      </w:r>
    </w:p>
    <w:p w14:paraId="55A57844" w14:textId="00483C6F" w:rsid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HPV testing with screening and treatment was predicted to reduce the absolute risk of cervical cancer by 58.8% while Pap with colposcopy management reduced the risk of this cancer by 43.6%. Hence, HPV testing was more effective than Pap with colposcopy in the reduction of cervical cancer risk (Campos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2019). For females in low and middle-income countries, vaccination alone without screening has a very low incremental cost-effective ratio (ICER) or it may suggest that vaccination is </w:t>
      </w:r>
      <w:r w:rsidR="00571CB8" w:rsidRPr="008E2685">
        <w:rPr>
          <w:rFonts w:ascii="Times New Roman" w:eastAsia="Calibri" w:hAnsi="Times New Roman" w:cs="Times New Roman"/>
          <w:sz w:val="24"/>
          <w:szCs w:val="24"/>
        </w:rPr>
        <w:t>cost saving</w:t>
      </w:r>
      <w:r w:rsidRPr="008E2685">
        <w:rPr>
          <w:rFonts w:ascii="Times New Roman" w:eastAsia="Calibri" w:hAnsi="Times New Roman" w:cs="Times New Roman"/>
          <w:sz w:val="24"/>
          <w:szCs w:val="24"/>
        </w:rPr>
        <w:t xml:space="preserve"> at low vaccination prices (</w:t>
      </w:r>
      <w:proofErr w:type="spellStart"/>
      <w:r w:rsidRPr="008E2685">
        <w:rPr>
          <w:rFonts w:ascii="Times New Roman" w:eastAsia="Calibri" w:hAnsi="Times New Roman" w:cs="Times New Roman"/>
          <w:sz w:val="24"/>
          <w:szCs w:val="24"/>
        </w:rPr>
        <w:t>Fesenfeld</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2013). This present systematic review of literature sets out to comparatively explore the cost-effectiveness of cervical cancer prevention programs among women of reproductive ages in Low and Middle-Income Countries.</w:t>
      </w:r>
    </w:p>
    <w:p w14:paraId="6E4312D0" w14:textId="77777777" w:rsidR="00571CB8" w:rsidRPr="008E2685" w:rsidRDefault="00571CB8" w:rsidP="008E2685">
      <w:pPr>
        <w:spacing w:after="200" w:line="276" w:lineRule="auto"/>
        <w:jc w:val="both"/>
        <w:rPr>
          <w:rFonts w:ascii="Times New Roman" w:eastAsia="Calibri" w:hAnsi="Times New Roman" w:cs="Times New Roman"/>
          <w:sz w:val="24"/>
          <w:szCs w:val="24"/>
        </w:rPr>
      </w:pPr>
    </w:p>
    <w:p w14:paraId="4803B8CC" w14:textId="77777777" w:rsidR="008E2685" w:rsidRPr="008E2685" w:rsidRDefault="008E2685" w:rsidP="008E2685">
      <w:pPr>
        <w:spacing w:after="200" w:line="276" w:lineRule="auto"/>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lastRenderedPageBreak/>
        <w:t>2.0</w:t>
      </w:r>
      <w:r w:rsidRPr="008E2685">
        <w:rPr>
          <w:rFonts w:ascii="Times New Roman" w:eastAsia="Calibri" w:hAnsi="Times New Roman" w:cs="Times New Roman"/>
          <w:b/>
          <w:sz w:val="24"/>
          <w:szCs w:val="24"/>
        </w:rPr>
        <w:tab/>
        <w:t>LITERATURE REVIEW</w:t>
      </w:r>
    </w:p>
    <w:p w14:paraId="51D539C2"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b/>
          <w:bCs/>
          <w:sz w:val="24"/>
          <w:szCs w:val="24"/>
        </w:rPr>
        <w:t>Classification of Human Papillomavirus</w:t>
      </w:r>
    </w:p>
    <w:p w14:paraId="7C15A489"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Human papillomavirus (HPV) is a common human pathogen that is transmitted mainly through skin-to-skin contact of the sexual organs. Human papillomavirus is the most prevalent sexually transmitted disease that has been reported in about 80% of the sexually active. This may occur throughout their lifetime making it almost an inevitable part of their lives (Burchell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2006). There are more 100 known types of HPV globally while about 40% of them infect the genital tracts of humans. Human papillomaviruses can be classified as low or high-risk depending on their oncogenic potential, which is their capability to cause cervical cancer (Clifford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2006). Human papillomavirus belongs to different virus family. The family papillomaviridae is had 39 genera (Bernard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2010). The classification into the genera is dependent on the sequence identity of the L1 of 60% or more, with each genus denoted by a letter of the Greek alphabet. Human papillomavirus within the same genus that has 60–70% similarities in L1 sequence identity is referred to as species (Bernard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2010). Besides, within a species, Human papillomavirus that has 71–89% L1 sequence identity has termed a type (Bernard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2010). </w:t>
      </w:r>
    </w:p>
    <w:p w14:paraId="65560C89" w14:textId="77777777" w:rsidR="008E2685" w:rsidRPr="008E2685" w:rsidRDefault="008E2685" w:rsidP="008E2685">
      <w:pPr>
        <w:spacing w:after="200" w:line="276" w:lineRule="auto"/>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In 2013, 205 different types of HPV were identified and grouped into five genera including the following: 1 </w:t>
      </w:r>
      <w:proofErr w:type="spellStart"/>
      <w:r w:rsidRPr="008E2685">
        <w:rPr>
          <w:rFonts w:ascii="Times New Roman" w:eastAsia="Calibri" w:hAnsi="Times New Roman" w:cs="Times New Roman"/>
          <w:sz w:val="24"/>
          <w:szCs w:val="24"/>
        </w:rPr>
        <w:t>Nupapillomavirus</w:t>
      </w:r>
      <w:proofErr w:type="spellEnd"/>
      <w:r w:rsidRPr="008E2685">
        <w:rPr>
          <w:rFonts w:ascii="Times New Roman" w:eastAsia="Calibri" w:hAnsi="Times New Roman" w:cs="Times New Roman"/>
          <w:sz w:val="24"/>
          <w:szCs w:val="24"/>
        </w:rPr>
        <w:t xml:space="preserve">, 4 </w:t>
      </w:r>
      <w:proofErr w:type="spellStart"/>
      <w:r w:rsidRPr="008E2685">
        <w:rPr>
          <w:rFonts w:ascii="Times New Roman" w:eastAsia="Calibri" w:hAnsi="Times New Roman" w:cs="Times New Roman"/>
          <w:sz w:val="24"/>
          <w:szCs w:val="24"/>
        </w:rPr>
        <w:t>Mupapillomaviruses</w:t>
      </w:r>
      <w:proofErr w:type="spellEnd"/>
      <w:r w:rsidRPr="008E2685">
        <w:rPr>
          <w:rFonts w:ascii="Times New Roman" w:eastAsia="Calibri" w:hAnsi="Times New Roman" w:cs="Times New Roman"/>
          <w:sz w:val="24"/>
          <w:szCs w:val="24"/>
        </w:rPr>
        <w:t xml:space="preserve">, 51 </w:t>
      </w:r>
      <w:proofErr w:type="spellStart"/>
      <w:r w:rsidRPr="008E2685">
        <w:rPr>
          <w:rFonts w:ascii="Times New Roman" w:eastAsia="Calibri" w:hAnsi="Times New Roman" w:cs="Times New Roman"/>
          <w:sz w:val="24"/>
          <w:szCs w:val="24"/>
        </w:rPr>
        <w:t>Betapapillomaviruses</w:t>
      </w:r>
      <w:proofErr w:type="spellEnd"/>
      <w:r w:rsidRPr="008E2685">
        <w:rPr>
          <w:rFonts w:ascii="Times New Roman" w:eastAsia="Calibri" w:hAnsi="Times New Roman" w:cs="Times New Roman"/>
          <w:sz w:val="24"/>
          <w:szCs w:val="24"/>
        </w:rPr>
        <w:t xml:space="preserve">, 65 5 </w:t>
      </w:r>
      <w:proofErr w:type="spellStart"/>
      <w:r w:rsidRPr="008E2685">
        <w:rPr>
          <w:rFonts w:ascii="Times New Roman" w:eastAsia="Calibri" w:hAnsi="Times New Roman" w:cs="Times New Roman"/>
          <w:sz w:val="24"/>
          <w:szCs w:val="24"/>
        </w:rPr>
        <w:t>Alphapapillomaviruses</w:t>
      </w:r>
      <w:proofErr w:type="spellEnd"/>
      <w:r w:rsidRPr="008E2685">
        <w:rPr>
          <w:rFonts w:ascii="Times New Roman" w:eastAsia="Calibri" w:hAnsi="Times New Roman" w:cs="Times New Roman"/>
          <w:sz w:val="24"/>
          <w:szCs w:val="24"/>
        </w:rPr>
        <w:t xml:space="preserve"> and 84 </w:t>
      </w:r>
      <w:proofErr w:type="spellStart"/>
      <w:r w:rsidRPr="008E2685">
        <w:rPr>
          <w:rFonts w:ascii="Times New Roman" w:eastAsia="Calibri" w:hAnsi="Times New Roman" w:cs="Times New Roman"/>
          <w:sz w:val="24"/>
          <w:szCs w:val="24"/>
        </w:rPr>
        <w:t>Gammapapillomaviruses</w:t>
      </w:r>
      <w:proofErr w:type="spellEnd"/>
      <w:r w:rsidRPr="008E2685">
        <w:rPr>
          <w:rFonts w:ascii="Times New Roman" w:eastAsia="Calibri" w:hAnsi="Times New Roman" w:cs="Times New Roman"/>
          <w:sz w:val="24"/>
          <w:szCs w:val="24"/>
        </w:rPr>
        <w:t xml:space="preserve"> (Van Doorslaer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2013). About 19 more types of HPVs have been identified but are yet to be classified. Human papillomavirus that has 90–98% similar L1 sequence is called subtypes and those with 98% similar L1 sequence and greater are termed variants (Bernard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2010). Notably, HPVs of the alpha genus is of great medical importance given their association with mucosal and oral cancers, and more so cancer of the anogenital tracts (Van Doorslaer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2013, Cubie, 2013). Globally, types 16 and 18 of HPV cause about three-quarters of both adenocarcinomas and squamous carcinoma of the cervix while types 31, 33, 35, 45, 52, and 58 of the HPV are responsible for the remaining cancer of the cervix (Clifford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2006). A summary of important HPV genotypes and the diseases caused is shown in Table 1.</w:t>
      </w:r>
    </w:p>
    <w:p w14:paraId="312BCBD9" w14:textId="77777777" w:rsidR="008E2685" w:rsidRPr="008E2685" w:rsidRDefault="008E2685" w:rsidP="008E2685">
      <w:pPr>
        <w:spacing w:after="200" w:line="276" w:lineRule="auto"/>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Table 1: Main HPV genotypes and their associated diseases</w:t>
      </w:r>
    </w:p>
    <w:p w14:paraId="5BB03B01" w14:textId="4B2CF6D0" w:rsidR="008F78FB" w:rsidRPr="008F78FB" w:rsidRDefault="008F78FB" w:rsidP="008E2685">
      <w:pPr>
        <w:spacing w:after="200" w:line="276" w:lineRule="auto"/>
        <w:jc w:val="both"/>
        <w:rPr>
          <w:rFonts w:ascii="Times New Roman" w:eastAsia="Calibri" w:hAnsi="Times New Roman" w:cs="Times New Roman"/>
          <w:i/>
          <w:iCs/>
          <w:sz w:val="24"/>
          <w:szCs w:val="24"/>
          <w:u w:val="single"/>
        </w:rPr>
      </w:pPr>
      <w:r w:rsidRPr="008F78FB">
        <w:rPr>
          <w:rFonts w:ascii="Times New Roman" w:eastAsia="Calibri" w:hAnsi="Times New Roman" w:cs="Times New Roman"/>
          <w:i/>
          <w:iCs/>
          <w:sz w:val="24"/>
          <w:szCs w:val="24"/>
          <w:u w:val="single"/>
        </w:rPr>
        <w:t>Table 1 here</w:t>
      </w:r>
    </w:p>
    <w:p w14:paraId="0B4B84A0" w14:textId="0E0B1EFB" w:rsidR="008E2685" w:rsidRPr="008E2685" w:rsidRDefault="008E2685" w:rsidP="008E2685">
      <w:pPr>
        <w:spacing w:after="200" w:line="276" w:lineRule="auto"/>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 xml:space="preserve">Morphology and genomics  </w:t>
      </w:r>
    </w:p>
    <w:p w14:paraId="6B2B95AF"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The Human Papilloma Virus belongs to one of the oldest prominent viral family (</w:t>
      </w:r>
      <w:proofErr w:type="spellStart"/>
      <w:r w:rsidRPr="008E2685">
        <w:rPr>
          <w:rFonts w:ascii="Times New Roman" w:eastAsia="Calibri" w:hAnsi="Times New Roman" w:cs="Times New Roman"/>
          <w:sz w:val="24"/>
          <w:szCs w:val="24"/>
        </w:rPr>
        <w:t>Papillomaviridae</w:t>
      </w:r>
      <w:proofErr w:type="spellEnd"/>
      <w:r w:rsidRPr="008E2685">
        <w:rPr>
          <w:rFonts w:ascii="Times New Roman" w:eastAsia="Calibri" w:hAnsi="Times New Roman" w:cs="Times New Roman"/>
          <w:sz w:val="24"/>
          <w:szCs w:val="24"/>
        </w:rPr>
        <w:t xml:space="preserve">) (van </w:t>
      </w:r>
      <w:proofErr w:type="spellStart"/>
      <w:r w:rsidRPr="008E2685">
        <w:rPr>
          <w:rFonts w:ascii="Times New Roman" w:eastAsia="Calibri" w:hAnsi="Times New Roman" w:cs="Times New Roman"/>
          <w:sz w:val="24"/>
          <w:szCs w:val="24"/>
        </w:rPr>
        <w:t>Doorsaer</w:t>
      </w:r>
      <w:proofErr w:type="spellEnd"/>
      <w:r w:rsidRPr="008E2685">
        <w:rPr>
          <w:rFonts w:ascii="Times New Roman" w:eastAsia="Calibri" w:hAnsi="Times New Roman" w:cs="Times New Roman"/>
          <w:sz w:val="24"/>
          <w:szCs w:val="24"/>
        </w:rPr>
        <w:t xml:space="preserve">, 2013) that infects the epithelial cells of the genital and the skin (Tommasino, 2014). The HPV virions are characterized by conserved icosahedral appearance (Tommasino, 2014), with a diameter of 50–55 nm (Boccardo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2010) and 5 × 106 Da molecular weight (Leto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2011). HPV is historically conserved, showing a 1% per 40,000–80,000 year’s divergence rate (</w:t>
      </w:r>
      <w:proofErr w:type="spellStart"/>
      <w:r w:rsidRPr="008E2685">
        <w:rPr>
          <w:rFonts w:ascii="Times New Roman" w:eastAsia="Calibri" w:hAnsi="Times New Roman" w:cs="Times New Roman"/>
          <w:sz w:val="24"/>
          <w:szCs w:val="24"/>
        </w:rPr>
        <w:t>Varsani</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2006; van </w:t>
      </w:r>
      <w:proofErr w:type="spellStart"/>
      <w:r w:rsidRPr="008E2685">
        <w:rPr>
          <w:rFonts w:ascii="Times New Roman" w:eastAsia="Calibri" w:hAnsi="Times New Roman" w:cs="Times New Roman"/>
          <w:sz w:val="24"/>
          <w:szCs w:val="24"/>
        </w:rPr>
        <w:t>Doorlaer</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2010). The HPV is </w:t>
      </w:r>
      <w:r w:rsidRPr="008E2685">
        <w:rPr>
          <w:rFonts w:ascii="Times New Roman" w:eastAsia="Calibri" w:hAnsi="Times New Roman" w:cs="Times New Roman"/>
          <w:sz w:val="24"/>
          <w:szCs w:val="24"/>
        </w:rPr>
        <w:lastRenderedPageBreak/>
        <w:t xml:space="preserve">characterized by a circular double-strand DNA, with about 8000 bp, which is related to histone-like proteins (Leto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2011).  </w:t>
      </w:r>
    </w:p>
    <w:p w14:paraId="021A572F"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The HPV genome consists of three regions; first, the Long Control Region (LCR) OR a Non-Coding Region (NCR) located between the E6 and L1 Open Reading Frames (ORFs). Second, the early (E) region that is made up of genes that is responsible for replication like E1, E2, E4, E5, E6 and E7. Third, the late (L) region, that encodes the minor (L1) and major (L1) capsid protein (Tommasino, 2014).</w:t>
      </w:r>
    </w:p>
    <w:p w14:paraId="478F5C3F"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 xml:space="preserve">HPV infection pathway  </w:t>
      </w:r>
    </w:p>
    <w:p w14:paraId="61D2C33D"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The most important sites of infection with most microorganisms are the skin and mucosa (Pier, 2013), especially papillomaviruses (</w:t>
      </w:r>
      <w:proofErr w:type="spellStart"/>
      <w:r w:rsidRPr="008E2685">
        <w:rPr>
          <w:rFonts w:ascii="Times New Roman" w:eastAsia="Calibri" w:hAnsi="Times New Roman" w:cs="Times New Roman"/>
          <w:sz w:val="24"/>
          <w:szCs w:val="24"/>
        </w:rPr>
        <w:t>Ljubojevic</w:t>
      </w:r>
      <w:proofErr w:type="spellEnd"/>
      <w:r w:rsidRPr="008E2685">
        <w:rPr>
          <w:rFonts w:ascii="Times New Roman" w:eastAsia="Calibri" w:hAnsi="Times New Roman" w:cs="Times New Roman"/>
          <w:sz w:val="24"/>
          <w:szCs w:val="24"/>
        </w:rPr>
        <w:t xml:space="preserve"> and </w:t>
      </w:r>
      <w:proofErr w:type="spellStart"/>
      <w:r w:rsidRPr="008E2685">
        <w:rPr>
          <w:rFonts w:ascii="Times New Roman" w:eastAsia="Calibri" w:hAnsi="Times New Roman" w:cs="Times New Roman"/>
          <w:sz w:val="24"/>
          <w:szCs w:val="24"/>
        </w:rPr>
        <w:t>Skerlev</w:t>
      </w:r>
      <w:proofErr w:type="spellEnd"/>
      <w:r w:rsidRPr="008E2685">
        <w:rPr>
          <w:rFonts w:ascii="Times New Roman" w:eastAsia="Calibri" w:hAnsi="Times New Roman" w:cs="Times New Roman"/>
          <w:sz w:val="24"/>
          <w:szCs w:val="24"/>
        </w:rPr>
        <w:t xml:space="preserve">, 2014). Once the basal keratinocytes have been reached, the L1 protein becomes attached to the Heparin </w:t>
      </w:r>
      <w:proofErr w:type="spellStart"/>
      <w:r w:rsidRPr="008E2685">
        <w:rPr>
          <w:rFonts w:ascii="Times New Roman" w:eastAsia="Calibri" w:hAnsi="Times New Roman" w:cs="Times New Roman"/>
          <w:sz w:val="24"/>
          <w:szCs w:val="24"/>
        </w:rPr>
        <w:t>Sulfate</w:t>
      </w:r>
      <w:proofErr w:type="spellEnd"/>
      <w:r w:rsidRPr="008E2685">
        <w:rPr>
          <w:rFonts w:ascii="Times New Roman" w:eastAsia="Calibri" w:hAnsi="Times New Roman" w:cs="Times New Roman"/>
          <w:sz w:val="24"/>
          <w:szCs w:val="24"/>
        </w:rPr>
        <w:t xml:space="preserve"> Proteoglycan (HSPGs) (</w:t>
      </w:r>
      <w:proofErr w:type="spellStart"/>
      <w:r w:rsidRPr="008E2685">
        <w:rPr>
          <w:rFonts w:ascii="Times New Roman" w:eastAsia="Calibri" w:hAnsi="Times New Roman" w:cs="Times New Roman"/>
          <w:sz w:val="24"/>
          <w:szCs w:val="24"/>
        </w:rPr>
        <w:t>Ljubojevic</w:t>
      </w:r>
      <w:proofErr w:type="spellEnd"/>
      <w:r w:rsidRPr="008E2685">
        <w:rPr>
          <w:rFonts w:ascii="Times New Roman" w:eastAsia="Calibri" w:hAnsi="Times New Roman" w:cs="Times New Roman"/>
          <w:sz w:val="24"/>
          <w:szCs w:val="24"/>
        </w:rPr>
        <w:t xml:space="preserve"> and </w:t>
      </w:r>
      <w:proofErr w:type="spellStart"/>
      <w:r w:rsidRPr="008E2685">
        <w:rPr>
          <w:rFonts w:ascii="Times New Roman" w:eastAsia="Calibri" w:hAnsi="Times New Roman" w:cs="Times New Roman"/>
          <w:sz w:val="24"/>
          <w:szCs w:val="24"/>
        </w:rPr>
        <w:t>Skerlev</w:t>
      </w:r>
      <w:proofErr w:type="spellEnd"/>
      <w:r w:rsidRPr="008E2685">
        <w:rPr>
          <w:rFonts w:ascii="Times New Roman" w:eastAsia="Calibri" w:hAnsi="Times New Roman" w:cs="Times New Roman"/>
          <w:sz w:val="24"/>
          <w:szCs w:val="24"/>
        </w:rPr>
        <w:t xml:space="preserve">, 2014; Greber, 2016), conductive to a conformational one alteration in the viral capsid (Buck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2013). Even though the HSPGs considered as an essential binding site, it is not unique, because it has been documented that the L1 protein can form bonds with different integrins like α6β4 integrin (Greber, 2016), 332 (laminin 5) and α6 (CD49f) (Florin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2012).  </w:t>
      </w:r>
    </w:p>
    <w:p w14:paraId="6D98F0A5"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Typically, cervical cancer originates in the cervix transition zone and extends to regional lymph nodes. Parametrial interference is also widespread. Medical appearance is largely dependent on the location and extent of the disorder. Precancerous alterations are typically asymptomatic and are detected on a pap smear or rather early-stage illness. Patient of cervical cancer typically development complications when the tumour causes spontaneous bleeding or discomfort where the lymph nodes have been compromised. Other signs include the smelling serosanguineous discharge from the vaginal. </w:t>
      </w:r>
    </w:p>
    <w:p w14:paraId="1F54E2F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Fédération Internationale de </w:t>
      </w:r>
      <w:proofErr w:type="spellStart"/>
      <w:r w:rsidRPr="008E2685">
        <w:rPr>
          <w:rFonts w:ascii="Times New Roman" w:eastAsia="Calibri" w:hAnsi="Times New Roman" w:cs="Times New Roman"/>
          <w:sz w:val="24"/>
          <w:szCs w:val="24"/>
        </w:rPr>
        <w:t>Gynécologie</w:t>
      </w:r>
      <w:proofErr w:type="spellEnd"/>
      <w:r w:rsidRPr="008E2685">
        <w:rPr>
          <w:rFonts w:ascii="Times New Roman" w:eastAsia="Calibri" w:hAnsi="Times New Roman" w:cs="Times New Roman"/>
          <w:sz w:val="24"/>
          <w:szCs w:val="24"/>
        </w:rPr>
        <w:t xml:space="preserve"> et </w:t>
      </w:r>
      <w:proofErr w:type="spellStart"/>
      <w:r w:rsidRPr="008E2685">
        <w:rPr>
          <w:rFonts w:ascii="Times New Roman" w:eastAsia="Calibri" w:hAnsi="Times New Roman" w:cs="Times New Roman"/>
          <w:sz w:val="24"/>
          <w:szCs w:val="24"/>
        </w:rPr>
        <w:t>d'Obstétrique</w:t>
      </w:r>
      <w:proofErr w:type="spellEnd"/>
      <w:r w:rsidRPr="008E2685">
        <w:rPr>
          <w:rFonts w:ascii="Times New Roman" w:eastAsia="Calibri" w:hAnsi="Times New Roman" w:cs="Times New Roman"/>
          <w:sz w:val="24"/>
          <w:szCs w:val="24"/>
        </w:rPr>
        <w:t xml:space="preserve"> (FIGO) is the most preferred staging system for cervical cancer. Effect of physical inspection, colposcopy, histopathology (cervical biopsy or conisation), radiography (for example, chest radiography, Intravenous Pyelography (IVP) and barium enema), and endoscopy (for example, cystoscopy or sigmoidoscopy) was taken into consideration. A biopsy should validate the alleged invasion of the bladder or the rectum. </w:t>
      </w:r>
    </w:p>
    <w:p w14:paraId="16936B9B"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noProof/>
          <w:sz w:val="24"/>
          <w:szCs w:val="24"/>
          <w:lang w:val="en-US"/>
        </w:rPr>
        <w:lastRenderedPageBreak/>
        <w:drawing>
          <wp:inline distT="0" distB="0" distL="0" distR="0" wp14:anchorId="470366DA" wp14:editId="688D8EB0">
            <wp:extent cx="5943600" cy="2867025"/>
            <wp:effectExtent l="0" t="0" r="0" b="0"/>
            <wp:docPr id="1026" name="Picture 3432"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3432" descr="Table&#10;&#10;Description automatically generated"/>
                    <pic:cNvPicPr/>
                  </pic:nvPicPr>
                  <pic:blipFill>
                    <a:blip r:embed="rId5" cstate="print"/>
                    <a:srcRect/>
                    <a:stretch/>
                  </pic:blipFill>
                  <pic:spPr>
                    <a:xfrm>
                      <a:off x="0" y="0"/>
                      <a:ext cx="5943600" cy="2867025"/>
                    </a:xfrm>
                    <a:prstGeom prst="rect">
                      <a:avLst/>
                    </a:prstGeom>
                  </pic:spPr>
                </pic:pic>
              </a:graphicData>
            </a:graphic>
          </wp:inline>
        </w:drawing>
      </w:r>
    </w:p>
    <w:p w14:paraId="3093DF4B"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noProof/>
          <w:sz w:val="24"/>
          <w:szCs w:val="24"/>
          <w:lang w:val="en-US"/>
        </w:rPr>
        <w:drawing>
          <wp:inline distT="0" distB="0" distL="0" distR="0" wp14:anchorId="19A7D972" wp14:editId="574DA648">
            <wp:extent cx="5943600" cy="3686175"/>
            <wp:effectExtent l="0" t="0" r="0" b="0"/>
            <wp:docPr id="1027" name="Picture 3482"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482" descr="Graphical user interface&#10;&#10;Description automatically generated with medium confidence"/>
                    <pic:cNvPicPr/>
                  </pic:nvPicPr>
                  <pic:blipFill>
                    <a:blip r:embed="rId6" cstate="print"/>
                    <a:srcRect/>
                    <a:stretch/>
                  </pic:blipFill>
                  <pic:spPr>
                    <a:xfrm>
                      <a:off x="0" y="0"/>
                      <a:ext cx="5943600" cy="3686175"/>
                    </a:xfrm>
                    <a:prstGeom prst="rect">
                      <a:avLst/>
                    </a:prstGeom>
                  </pic:spPr>
                </pic:pic>
              </a:graphicData>
            </a:graphic>
          </wp:inline>
        </w:drawing>
      </w:r>
    </w:p>
    <w:p w14:paraId="33EA0CC0"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Figure 1: FIGO Staging Classification Flowchart of cervical carcinoma (FIGO 1995, Montreal)</w:t>
      </w:r>
    </w:p>
    <w:p w14:paraId="34F7E6AF"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 xml:space="preserve">Cervical Cancer in Low and Middle-Income Countries  </w:t>
      </w:r>
    </w:p>
    <w:p w14:paraId="2559A59C"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 xml:space="preserve">Cervical cancer prevention programmes are abysmally established or non-existent in most Low and Middle-Income Countries (de Sanjose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xml:space="preserve">., 2012). Contrast to other aspects of women’s health most leaders in Low and Middle-Income countries have shown a commitment to women’s </w:t>
      </w:r>
      <w:r w:rsidRPr="008E2685">
        <w:rPr>
          <w:rFonts w:ascii="Times New Roman" w:eastAsia="Calibri" w:hAnsi="Times New Roman" w:cs="Times New Roman"/>
          <w:bCs/>
          <w:sz w:val="24"/>
          <w:szCs w:val="24"/>
        </w:rPr>
        <w:lastRenderedPageBreak/>
        <w:t xml:space="preserve">health. Despite the significant advancement in the prevention of cervical cancer globally, most Low and Middle-Income Countries still have non-existing or poorly structured national cancer programmes as well as poorly established or lack of cancer registries (Temmerman and </w:t>
      </w:r>
      <w:proofErr w:type="spellStart"/>
      <w:r w:rsidRPr="008E2685">
        <w:rPr>
          <w:rFonts w:ascii="Times New Roman" w:eastAsia="Calibri" w:hAnsi="Times New Roman" w:cs="Times New Roman"/>
          <w:bCs/>
          <w:sz w:val="24"/>
          <w:szCs w:val="24"/>
        </w:rPr>
        <w:t>Bustreo</w:t>
      </w:r>
      <w:proofErr w:type="spellEnd"/>
      <w:r w:rsidRPr="008E2685">
        <w:rPr>
          <w:rFonts w:ascii="Times New Roman" w:eastAsia="Calibri" w:hAnsi="Times New Roman" w:cs="Times New Roman"/>
          <w:bCs/>
          <w:sz w:val="24"/>
          <w:szCs w:val="24"/>
        </w:rPr>
        <w:t xml:space="preserve">, 2017). </w:t>
      </w:r>
    </w:p>
    <w:p w14:paraId="7B3329EF" w14:textId="56654B38"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 xml:space="preserve">Poor coverage of screening in these countries has been attributed to structural and individual barriers. Individual barriers include inadequate knowledge about cervical cancer and early detection and preventive practice, </w:t>
      </w:r>
      <w:r w:rsidR="00571CB8" w:rsidRPr="008E2685">
        <w:rPr>
          <w:rFonts w:ascii="Times New Roman" w:eastAsia="Calibri" w:hAnsi="Times New Roman" w:cs="Times New Roman"/>
          <w:bCs/>
          <w:sz w:val="24"/>
          <w:szCs w:val="24"/>
        </w:rPr>
        <w:t>attitude,</w:t>
      </w:r>
      <w:r w:rsidRPr="008E2685">
        <w:rPr>
          <w:rFonts w:ascii="Times New Roman" w:eastAsia="Calibri" w:hAnsi="Times New Roman" w:cs="Times New Roman"/>
          <w:bCs/>
          <w:sz w:val="24"/>
          <w:szCs w:val="24"/>
        </w:rPr>
        <w:t xml:space="preserve"> and perception specific to religious and cultural beliefs (</w:t>
      </w:r>
      <w:proofErr w:type="spellStart"/>
      <w:r w:rsidRPr="008E2685">
        <w:rPr>
          <w:rFonts w:ascii="Times New Roman" w:eastAsia="Calibri" w:hAnsi="Times New Roman" w:cs="Times New Roman"/>
          <w:bCs/>
          <w:sz w:val="24"/>
          <w:szCs w:val="24"/>
        </w:rPr>
        <w:t>Morema</w:t>
      </w:r>
      <w:proofErr w:type="spellEnd"/>
      <w:r w:rsidRPr="008E2685">
        <w:rPr>
          <w:rFonts w:ascii="Times New Roman" w:eastAsia="Calibri" w:hAnsi="Times New Roman" w:cs="Times New Roman"/>
          <w:bCs/>
          <w:sz w:val="24"/>
          <w:szCs w:val="24"/>
        </w:rPr>
        <w:t xml:space="preserve">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xml:space="preserve">., 2014). </w:t>
      </w:r>
    </w:p>
    <w:p w14:paraId="74DCB4FA"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 xml:space="preserve">The structural barriers affecting the coverage of cervical cancer in Low and Middle-Income countries include unavailability of screening services, inadequate human material resources, poor healthcare services and competitive health priorities (Islam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2017; Lim and Ojo, 2017). The aforementioned factors have influenced women’s health seeking behaviour and willingness to participate in cervical cancer screening and preventive programs in Low and Middle-Income countries (</w:t>
      </w:r>
      <w:proofErr w:type="spellStart"/>
      <w:r w:rsidRPr="008E2685">
        <w:rPr>
          <w:rFonts w:ascii="Times New Roman" w:eastAsia="Calibri" w:hAnsi="Times New Roman" w:cs="Times New Roman"/>
          <w:bCs/>
          <w:sz w:val="24"/>
          <w:szCs w:val="24"/>
        </w:rPr>
        <w:t>Morema</w:t>
      </w:r>
      <w:proofErr w:type="spellEnd"/>
      <w:r w:rsidRPr="008E2685">
        <w:rPr>
          <w:rFonts w:ascii="Times New Roman" w:eastAsia="Calibri" w:hAnsi="Times New Roman" w:cs="Times New Roman"/>
          <w:bCs/>
          <w:sz w:val="24"/>
          <w:szCs w:val="24"/>
        </w:rPr>
        <w:t xml:space="preserve">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xml:space="preserve">., 2014).  </w:t>
      </w:r>
    </w:p>
    <w:p w14:paraId="5217BE19"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Efforts to manage cervical cancer in LMICs have mainly been focused on prevention, yet treatment of invasive disease is essential to cervical cancer control. Many women who had invasive cancer can be either be treated permanently or place on palliative care. Screening programs will help to identify women with invasive cancer; the availability of and linkage to care is therefore a critical component of secondary prevention (</w:t>
      </w:r>
      <w:proofErr w:type="spellStart"/>
      <w:r w:rsidRPr="008E2685">
        <w:rPr>
          <w:rFonts w:ascii="Times New Roman" w:eastAsia="Calibri" w:hAnsi="Times New Roman" w:cs="Times New Roman"/>
          <w:bCs/>
          <w:sz w:val="24"/>
          <w:szCs w:val="24"/>
        </w:rPr>
        <w:t>LaVigne</w:t>
      </w:r>
      <w:proofErr w:type="spellEnd"/>
      <w:r w:rsidRPr="008E2685">
        <w:rPr>
          <w:rFonts w:ascii="Times New Roman" w:eastAsia="Calibri" w:hAnsi="Times New Roman" w:cs="Times New Roman"/>
          <w:bCs/>
          <w:sz w:val="24"/>
          <w:szCs w:val="24"/>
        </w:rPr>
        <w:t xml:space="preserve">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2017).</w:t>
      </w:r>
    </w:p>
    <w:p w14:paraId="73E4B8D8"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 xml:space="preserve">Vaccination is considered the primary prevention but in as much as HPV is considered a public health problem and the vaccine delivery is realistic and cost-effective (World Health Organization, 2014). Sadly,  in most African countries HPV is not accessible. Only 58 countries included HPV vaccination for young females in their national immunization program as at August 2014 (World Health Organization, 2014). However, most of them were high-resource nations, but a few that were low to middle-income nations in Africa like Rwanda, Uganda, Lesotho and South Africa introduced HPV vaccines into their immunization program. The Global Alliance for Vaccines and Immunizations (GAVI) in their 2013 program embarked on the provision of support for HPV vaccinations in permitted countries, and they displayed projects in about 23 countries, of which 43.5% was launched mainly in sub-Saharan Africa (Cagney, 2013; HPV </w:t>
      </w:r>
      <w:proofErr w:type="spellStart"/>
      <w:r w:rsidRPr="008E2685">
        <w:rPr>
          <w:rFonts w:ascii="Times New Roman" w:eastAsia="Calibri" w:hAnsi="Times New Roman" w:cs="Times New Roman"/>
          <w:bCs/>
          <w:sz w:val="24"/>
          <w:szCs w:val="24"/>
        </w:rPr>
        <w:t>Subteam</w:t>
      </w:r>
      <w:proofErr w:type="spellEnd"/>
      <w:r w:rsidRPr="008E2685">
        <w:rPr>
          <w:rFonts w:ascii="Times New Roman" w:eastAsia="Calibri" w:hAnsi="Times New Roman" w:cs="Times New Roman"/>
          <w:bCs/>
          <w:sz w:val="24"/>
          <w:szCs w:val="24"/>
        </w:rPr>
        <w:t xml:space="preserve">, Gavi Alliance, 2014).  </w:t>
      </w:r>
    </w:p>
    <w:p w14:paraId="289428A9"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 xml:space="preserve">The effort of vaccinating young boys received less attention in recent times, but this would have assisted indirectly to protect girls by minimizing the risk of re-infection with HPV </w:t>
      </w:r>
      <w:proofErr w:type="gramStart"/>
      <w:r w:rsidRPr="008E2685">
        <w:rPr>
          <w:rFonts w:ascii="Times New Roman" w:eastAsia="Calibri" w:hAnsi="Times New Roman" w:cs="Times New Roman"/>
          <w:bCs/>
          <w:sz w:val="24"/>
          <w:szCs w:val="24"/>
        </w:rPr>
        <w:t>and also</w:t>
      </w:r>
      <w:proofErr w:type="gramEnd"/>
      <w:r w:rsidRPr="008E2685">
        <w:rPr>
          <w:rFonts w:ascii="Times New Roman" w:eastAsia="Calibri" w:hAnsi="Times New Roman" w:cs="Times New Roman"/>
          <w:bCs/>
          <w:sz w:val="24"/>
          <w:szCs w:val="24"/>
        </w:rPr>
        <w:t xml:space="preserve"> by avoiding other HPV-related infections among men like genital warts, anal cancer, oropharyngeal cancer and penile cancer (Stanley, 2014). Other primary prevention approaches to curb HPV infection and cervical cancer include improved condom use, reduction in lifetime multi-sexual partners and delayed sexual initiation (Plummer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xml:space="preserve">., 2002). Moreover, medical male </w:t>
      </w:r>
      <w:r w:rsidRPr="008E2685">
        <w:rPr>
          <w:rFonts w:ascii="Times New Roman" w:eastAsia="Calibri" w:hAnsi="Times New Roman" w:cs="Times New Roman"/>
          <w:bCs/>
          <w:sz w:val="24"/>
          <w:szCs w:val="24"/>
        </w:rPr>
        <w:lastRenderedPageBreak/>
        <w:t>circumcision reduces the risk of HPV in males (</w:t>
      </w:r>
      <w:proofErr w:type="spellStart"/>
      <w:r w:rsidRPr="008E2685">
        <w:rPr>
          <w:rFonts w:ascii="Times New Roman" w:eastAsia="Calibri" w:hAnsi="Times New Roman" w:cs="Times New Roman"/>
          <w:bCs/>
          <w:sz w:val="24"/>
          <w:szCs w:val="24"/>
        </w:rPr>
        <w:t>Auvert</w:t>
      </w:r>
      <w:proofErr w:type="spellEnd"/>
      <w:r w:rsidRPr="008E2685">
        <w:rPr>
          <w:rFonts w:ascii="Times New Roman" w:eastAsia="Calibri" w:hAnsi="Times New Roman" w:cs="Times New Roman"/>
          <w:bCs/>
          <w:sz w:val="24"/>
          <w:szCs w:val="24"/>
        </w:rPr>
        <w:t xml:space="preserve"> </w:t>
      </w:r>
      <w:r w:rsidRPr="008E2685">
        <w:rPr>
          <w:rFonts w:ascii="Times New Roman" w:eastAsia="Calibri" w:hAnsi="Times New Roman" w:cs="Times New Roman"/>
          <w:bCs/>
          <w:i/>
          <w:sz w:val="24"/>
          <w:szCs w:val="24"/>
        </w:rPr>
        <w:t>et al</w:t>
      </w:r>
      <w:r w:rsidRPr="008E2685">
        <w:rPr>
          <w:rFonts w:ascii="Times New Roman" w:eastAsia="Calibri" w:hAnsi="Times New Roman" w:cs="Times New Roman"/>
          <w:bCs/>
          <w:sz w:val="24"/>
          <w:szCs w:val="24"/>
        </w:rPr>
        <w:t xml:space="preserve">., 2009), and in turn reduces the chance of new infection or re-infection of HPV among women (Stanley, 2014) </w:t>
      </w:r>
    </w:p>
    <w:p w14:paraId="56E8AE57" w14:textId="77777777" w:rsidR="008E2685" w:rsidRPr="008E2685" w:rsidRDefault="008E2685" w:rsidP="008E2685">
      <w:pPr>
        <w:spacing w:after="200" w:line="276" w:lineRule="auto"/>
        <w:ind w:right="4"/>
        <w:jc w:val="both"/>
        <w:rPr>
          <w:rFonts w:ascii="Times New Roman" w:eastAsia="Calibri" w:hAnsi="Times New Roman" w:cs="Times New Roman"/>
          <w:bCs/>
          <w:sz w:val="24"/>
          <w:szCs w:val="24"/>
        </w:rPr>
      </w:pPr>
      <w:r w:rsidRPr="008E2685">
        <w:rPr>
          <w:rFonts w:ascii="Times New Roman" w:eastAsia="Calibri" w:hAnsi="Times New Roman" w:cs="Times New Roman"/>
          <w:bCs/>
          <w:sz w:val="24"/>
          <w:szCs w:val="24"/>
        </w:rPr>
        <w:t>While with precancerous lesions or invasive cervical cancer or both undergo a tertiary prevention. And the t</w:t>
      </w:r>
      <w:r w:rsidRPr="008E2685">
        <w:rPr>
          <w:rFonts w:ascii="Times New Roman" w:eastAsia="Calibri" w:hAnsi="Times New Roman" w:cs="Times New Roman"/>
          <w:sz w:val="24"/>
          <w:szCs w:val="24"/>
        </w:rPr>
        <w:t>reatments for this invasive cervical cancer ranges from a combination of strategies including hysterectomy, radiotherapy, intracavitary and chemotherapy (World Health Organization, 2014)</w:t>
      </w:r>
    </w:p>
    <w:p w14:paraId="37751C5E" w14:textId="77777777" w:rsidR="008E2685" w:rsidRPr="008E2685" w:rsidRDefault="008E2685" w:rsidP="008E2685">
      <w:pPr>
        <w:spacing w:after="200" w:line="276" w:lineRule="auto"/>
        <w:ind w:right="4"/>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 xml:space="preserve">Cost-Effectiveness Analysis in Health Research </w:t>
      </w:r>
    </w:p>
    <w:p w14:paraId="22CE170B"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term cost-effectiveness analysis was first used for health care by Klarman and colleagues who compared two annual costs of managing urological conditions. They defined patients’ health wellbeing as a year of life gained by treating the health condition, and the treatment is said to be effective if the smaller of the two costs are employed (Klarman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1968). This method evaluates economically, two or more treatments that have a similar clinical outcome for a particular medical condition. The cheapest of the treatments is termed cost-effective (Castanon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2018)</w:t>
      </w:r>
    </w:p>
    <w:p w14:paraId="5756D31E"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In England, United Kingdom, women that were vaccinated against HPV at age 17 years in 2008 were invited for the first time to be screened for cervical cancer between 2016 and 2017. More so, the cervical screening programme was a medium for introducing HPV testing as primary prevention (Public Health England, 2016). </w:t>
      </w:r>
    </w:p>
    <w:p w14:paraId="38EE02BC"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Therefore, in addition to the screening of lower-risk women, the sensitivity of the screening to detect precancerous lesion is improved (Castanon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2018).  The UK as one of the developed countries are proactive in the detection of cervical cancer in women because at ages of 25-49, you are being informed that you are due for the smear test.</w:t>
      </w:r>
    </w:p>
    <w:p w14:paraId="1DEBC229"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A comparative analysis and modelling in 78 Low and Middle-Income Countries revealed that improved coverage of HPV vaccination among girls can lead to the elimination of cervical cancer elimination in most LMICs at the end of this century(Brisson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2020).These screening tests and vaccinations are more easily accessible in high-income countries while it is accessibility in low and middle-income countries has remained relatively low due to limited access to health services, lack of awareness and absence of screening and treatment programmes (WHO, 2020b).  </w:t>
      </w:r>
    </w:p>
    <w:p w14:paraId="78846CE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Cost-effectiveness analysis (CEA) is a commonly used tool to determine the most efficient approach for health care intervention when paying for the cost of such programmes that have been overlooked. The cost-effectiveness analysis (CEA) studies, costs are compared with the common therapeutic goal. The outcome of the intervention and its alternative is the same and measured in a natural unit. CEA studies measure the health benefits using natural units like the number of infections prevented (Mo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w:t>
      </w:r>
    </w:p>
    <w:p w14:paraId="0B526A68"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3.0 MATERIALS AND METHODS</w:t>
      </w:r>
    </w:p>
    <w:p w14:paraId="73C8C9C1" w14:textId="3F2196A9"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lastRenderedPageBreak/>
        <w:t>This systematic review only retrieved article on cost-effectiveness analysis (CEA) and Cost Utility Analysis that were published between 1</w:t>
      </w:r>
      <w:r w:rsidRPr="008E2685">
        <w:rPr>
          <w:rFonts w:ascii="Times New Roman" w:eastAsia="Calibri" w:hAnsi="Times New Roman" w:cs="Times New Roman"/>
          <w:sz w:val="24"/>
          <w:szCs w:val="24"/>
          <w:vertAlign w:val="superscript"/>
        </w:rPr>
        <w:t>st</w:t>
      </w:r>
      <w:r w:rsidRPr="008E2685">
        <w:rPr>
          <w:rFonts w:ascii="Times New Roman" w:eastAsia="Calibri" w:hAnsi="Times New Roman" w:cs="Times New Roman"/>
          <w:sz w:val="24"/>
          <w:szCs w:val="24"/>
        </w:rPr>
        <w:t xml:space="preserve"> January 2009 and 31</w:t>
      </w:r>
      <w:r w:rsidRPr="008E2685">
        <w:rPr>
          <w:rFonts w:ascii="Times New Roman" w:eastAsia="Calibri" w:hAnsi="Times New Roman" w:cs="Times New Roman"/>
          <w:sz w:val="24"/>
          <w:szCs w:val="24"/>
          <w:vertAlign w:val="superscript"/>
        </w:rPr>
        <w:t>st</w:t>
      </w:r>
      <w:r w:rsidRPr="008E2685">
        <w:rPr>
          <w:rFonts w:ascii="Times New Roman" w:eastAsia="Calibri" w:hAnsi="Times New Roman" w:cs="Times New Roman"/>
          <w:sz w:val="24"/>
          <w:szCs w:val="24"/>
        </w:rPr>
        <w:t xml:space="preserve"> December 2019 in the English language. The selected study was conducted among women and young girls in low and-middle-income countries namely China, Uganda, Morocco, Chile, Philippine, </w:t>
      </w:r>
      <w:r w:rsidR="00B01037" w:rsidRPr="008E2685">
        <w:rPr>
          <w:rFonts w:ascii="Times New Roman" w:eastAsia="Calibri" w:hAnsi="Times New Roman" w:cs="Times New Roman"/>
          <w:sz w:val="24"/>
          <w:szCs w:val="24"/>
        </w:rPr>
        <w:t>South Africa</w:t>
      </w:r>
      <w:r w:rsidRPr="008E2685">
        <w:rPr>
          <w:rFonts w:ascii="Times New Roman" w:eastAsia="Calibri" w:hAnsi="Times New Roman" w:cs="Times New Roman"/>
          <w:sz w:val="24"/>
          <w:szCs w:val="24"/>
        </w:rPr>
        <w:t xml:space="preserve">, Nigeria, Lao PDR, El Salvador, Venezuela, Colombia, Brazil, India, </w:t>
      </w:r>
      <w:r w:rsidR="00B01037" w:rsidRPr="008E2685">
        <w:rPr>
          <w:rFonts w:ascii="Times New Roman" w:eastAsia="Calibri" w:hAnsi="Times New Roman" w:cs="Times New Roman"/>
          <w:sz w:val="24"/>
          <w:szCs w:val="24"/>
        </w:rPr>
        <w:t>Malaysia,</w:t>
      </w:r>
      <w:r w:rsidRPr="008E2685">
        <w:rPr>
          <w:rFonts w:ascii="Times New Roman" w:eastAsia="Calibri" w:hAnsi="Times New Roman" w:cs="Times New Roman"/>
          <w:sz w:val="24"/>
          <w:szCs w:val="24"/>
        </w:rPr>
        <w:t xml:space="preserve"> and Vietnam. All the selected articles on cost-effectiveness Analysis CEA studies were </w:t>
      </w:r>
      <w:r w:rsidR="00B01037" w:rsidRPr="008E2685">
        <w:rPr>
          <w:rFonts w:ascii="Times New Roman" w:eastAsia="Calibri" w:hAnsi="Times New Roman" w:cs="Times New Roman"/>
          <w:sz w:val="24"/>
          <w:szCs w:val="24"/>
        </w:rPr>
        <w:t>model based</w:t>
      </w:r>
      <w:r w:rsidRPr="008E2685">
        <w:rPr>
          <w:rFonts w:ascii="Times New Roman" w:eastAsia="Calibri" w:hAnsi="Times New Roman" w:cs="Times New Roman"/>
          <w:sz w:val="24"/>
          <w:szCs w:val="24"/>
        </w:rPr>
        <w:t xml:space="preserve"> with a smaller proportion depending on data from published studies to establish the models. The time frame for the cost-effectiveness analysis lasted as much as over a lifetime for most of the studies (93.3%) while only one study assessed the costs utility and cost-effective analysis (6.7%).     </w:t>
      </w:r>
    </w:p>
    <w:p w14:paraId="78F0F73B" w14:textId="541944B3" w:rsid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commonly reported interventions by most studies </w:t>
      </w:r>
      <w:r w:rsidR="00B01037" w:rsidRPr="008E2685">
        <w:rPr>
          <w:rFonts w:ascii="Times New Roman" w:eastAsia="Calibri" w:hAnsi="Times New Roman" w:cs="Times New Roman"/>
          <w:sz w:val="24"/>
          <w:szCs w:val="24"/>
        </w:rPr>
        <w:t>were</w:t>
      </w:r>
      <w:r w:rsidRPr="008E2685">
        <w:rPr>
          <w:rFonts w:ascii="Times New Roman" w:eastAsia="Calibri" w:hAnsi="Times New Roman" w:cs="Times New Roman"/>
          <w:sz w:val="24"/>
          <w:szCs w:val="24"/>
        </w:rPr>
        <w:t xml:space="preserve"> a combination of HPV vaccination and screening (66.7%) while a few studies reported only HPV vaccination (26.7%) and screening only (6.7%). Most of the combined studies compared vaccination and screening with only screening (50.0%) and while about 20.0% of them compared with vaccination only. Most of the single studies compared one </w:t>
      </w:r>
      <w:r w:rsidR="00571CB8" w:rsidRPr="008E2685">
        <w:rPr>
          <w:rFonts w:ascii="Times New Roman" w:eastAsia="Calibri" w:hAnsi="Times New Roman" w:cs="Times New Roman"/>
          <w:sz w:val="24"/>
          <w:szCs w:val="24"/>
        </w:rPr>
        <w:t>type of</w:t>
      </w:r>
      <w:r w:rsidRPr="008E2685">
        <w:rPr>
          <w:rFonts w:ascii="Times New Roman" w:eastAsia="Calibri" w:hAnsi="Times New Roman" w:cs="Times New Roman"/>
          <w:sz w:val="24"/>
          <w:szCs w:val="24"/>
        </w:rPr>
        <w:t xml:space="preserve"> HPV vaccination with </w:t>
      </w:r>
      <w:r w:rsidR="00B01037" w:rsidRPr="008E2685">
        <w:rPr>
          <w:rFonts w:ascii="Times New Roman" w:eastAsia="Calibri" w:hAnsi="Times New Roman" w:cs="Times New Roman"/>
          <w:sz w:val="24"/>
          <w:szCs w:val="24"/>
        </w:rPr>
        <w:t>other</w:t>
      </w:r>
      <w:r w:rsidRPr="008E2685">
        <w:rPr>
          <w:rFonts w:ascii="Times New Roman" w:eastAsia="Calibri" w:hAnsi="Times New Roman" w:cs="Times New Roman"/>
          <w:sz w:val="24"/>
          <w:szCs w:val="24"/>
        </w:rPr>
        <w:t xml:space="preserve"> types of HPV vaccination (75.0%) (see Table 2).</w:t>
      </w:r>
    </w:p>
    <w:p w14:paraId="2E02AD6F" w14:textId="77777777" w:rsidR="00571CB8" w:rsidRPr="008E2685" w:rsidRDefault="00571CB8" w:rsidP="008E2685">
      <w:pPr>
        <w:spacing w:after="200" w:line="276" w:lineRule="auto"/>
        <w:ind w:right="4"/>
        <w:jc w:val="both"/>
        <w:rPr>
          <w:rFonts w:ascii="Times New Roman" w:eastAsia="Calibri" w:hAnsi="Times New Roman" w:cs="Times New Roman"/>
          <w:sz w:val="24"/>
          <w:szCs w:val="24"/>
        </w:rPr>
      </w:pPr>
    </w:p>
    <w:p w14:paraId="313F8BBC" w14:textId="196E16FB" w:rsidR="008E2685" w:rsidRDefault="008E2685" w:rsidP="008F78FB">
      <w:pPr>
        <w:spacing w:after="0" w:line="240" w:lineRule="auto"/>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 xml:space="preserve">Table 2. Systematic Review   </w:t>
      </w:r>
    </w:p>
    <w:p w14:paraId="2F745FAB" w14:textId="1E86FDB6" w:rsidR="008F78FB" w:rsidRDefault="008F78FB" w:rsidP="008F78FB">
      <w:pPr>
        <w:spacing w:after="0" w:line="240" w:lineRule="auto"/>
        <w:jc w:val="both"/>
        <w:rPr>
          <w:rFonts w:ascii="Times New Roman" w:eastAsia="Calibri" w:hAnsi="Times New Roman" w:cs="Times New Roman"/>
          <w:b/>
          <w:sz w:val="24"/>
          <w:szCs w:val="24"/>
        </w:rPr>
      </w:pPr>
    </w:p>
    <w:p w14:paraId="48583739" w14:textId="17271DD1" w:rsidR="008F78FB" w:rsidRPr="008F78FB" w:rsidRDefault="008F78FB" w:rsidP="008F78FB">
      <w:pPr>
        <w:spacing w:after="200" w:line="276" w:lineRule="auto"/>
        <w:jc w:val="both"/>
        <w:rPr>
          <w:rFonts w:ascii="Times New Roman" w:eastAsia="Calibri" w:hAnsi="Times New Roman" w:cs="Times New Roman"/>
          <w:i/>
          <w:iCs/>
          <w:sz w:val="24"/>
          <w:szCs w:val="24"/>
          <w:u w:val="single"/>
        </w:rPr>
      </w:pPr>
      <w:r w:rsidRPr="008F78FB">
        <w:rPr>
          <w:rFonts w:ascii="Times New Roman" w:eastAsia="Calibri" w:hAnsi="Times New Roman" w:cs="Times New Roman"/>
          <w:i/>
          <w:iCs/>
          <w:sz w:val="24"/>
          <w:szCs w:val="24"/>
          <w:u w:val="single"/>
        </w:rPr>
        <w:t xml:space="preserve">Table </w:t>
      </w:r>
      <w:r>
        <w:rPr>
          <w:rFonts w:ascii="Times New Roman" w:eastAsia="Calibri" w:hAnsi="Times New Roman" w:cs="Times New Roman"/>
          <w:i/>
          <w:iCs/>
          <w:sz w:val="24"/>
          <w:szCs w:val="24"/>
          <w:u w:val="single"/>
        </w:rPr>
        <w:t>2</w:t>
      </w:r>
      <w:r w:rsidRPr="008F78FB">
        <w:rPr>
          <w:rFonts w:ascii="Times New Roman" w:eastAsia="Calibri" w:hAnsi="Times New Roman" w:cs="Times New Roman"/>
          <w:i/>
          <w:iCs/>
          <w:sz w:val="24"/>
          <w:szCs w:val="24"/>
          <w:u w:val="single"/>
        </w:rPr>
        <w:t xml:space="preserve"> here</w:t>
      </w:r>
    </w:p>
    <w:p w14:paraId="3BBFF9BF" w14:textId="4EDCEAEE" w:rsidR="008F78FB" w:rsidRDefault="008F78FB" w:rsidP="008F78FB">
      <w:pPr>
        <w:spacing w:after="0" w:line="240" w:lineRule="auto"/>
        <w:jc w:val="both"/>
        <w:rPr>
          <w:rFonts w:ascii="Times New Roman" w:eastAsia="Calibri" w:hAnsi="Times New Roman" w:cs="Times New Roman"/>
          <w:b/>
          <w:sz w:val="24"/>
          <w:szCs w:val="24"/>
        </w:rPr>
      </w:pPr>
    </w:p>
    <w:p w14:paraId="0C2D7E70" w14:textId="77777777" w:rsidR="008F78FB" w:rsidRPr="008E2685" w:rsidRDefault="008F78FB" w:rsidP="008F78FB">
      <w:pPr>
        <w:spacing w:after="0" w:line="240" w:lineRule="auto"/>
        <w:jc w:val="both"/>
        <w:rPr>
          <w:rFonts w:ascii="Times New Roman" w:eastAsia="Calibri" w:hAnsi="Times New Roman" w:cs="Times New Roman"/>
          <w:sz w:val="24"/>
          <w:szCs w:val="24"/>
        </w:rPr>
      </w:pPr>
    </w:p>
    <w:p w14:paraId="6DE065E3"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15 selected studies reported on the use of resources in terms of cost analysis for each of the reported interventions. For easy comparison, the cost of the interventions in most of the studies was presented in the United States Dollars (USD) (66.7%), while the remaining </w:t>
      </w:r>
      <w:proofErr w:type="gramStart"/>
      <w:r w:rsidRPr="008E2685">
        <w:rPr>
          <w:rFonts w:ascii="Times New Roman" w:eastAsia="Calibri" w:hAnsi="Times New Roman" w:cs="Times New Roman"/>
          <w:sz w:val="24"/>
          <w:szCs w:val="24"/>
        </w:rPr>
        <w:t>where</w:t>
      </w:r>
      <w:proofErr w:type="gramEnd"/>
      <w:r w:rsidRPr="008E2685">
        <w:rPr>
          <w:rFonts w:ascii="Times New Roman" w:eastAsia="Calibri" w:hAnsi="Times New Roman" w:cs="Times New Roman"/>
          <w:sz w:val="24"/>
          <w:szCs w:val="24"/>
        </w:rPr>
        <w:t xml:space="preserve"> presented in Venezuela Bolivar Fuerte (VEF) (6.7%), Philippine pesos (PHP) (6.7%), Indian National Rupees (INR) (6.7%) and Malaysian Ringgits (MYR) (6.7%). The impacts of the interventions were accessed through a reduction in the incidence of cervical cancer, improvement in the different quality of life indices and reduction in mortality due to cervical cancer. Different quality of life indices was used by different studies. Prominent among them was Quality-Adjusted-Life-Years (QALYs) (46.7%). This was followed by Disability Adjusted Life Years (DALYs) (26.7%) and Years of Life Saved (YLS) (20.0%). Only one study assessed two different quality of life measures (QALYs and YLS) (6.7%).   </w:t>
      </w:r>
    </w:p>
    <w:p w14:paraId="54B1B751"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measurement of willingness to pay for the interventions in the understudied countries was difficult because there were no thresholds for cost-effectiveness analyses. Hence, the authors of the selected articles determined the cost-effectiveness of the interventions by comparing the ICERs with the per capita GDP of the understudied country as recommended by the World Health Organization’s Commission for Macroeconomics and Health.  </w:t>
      </w:r>
    </w:p>
    <w:p w14:paraId="40D2700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lastRenderedPageBreak/>
        <w:t xml:space="preserve">An intervention is said to be highly cost-effective when the cost of the intervention is less the per capita GDP (1xGDP per capita) while less cost-effective when less than three times less the per capita GDP (3xGDP per capita). Most of the studies, 86.7% of the interventions were cost-effective while 6.7% was highly Cost-Effective and 6.7% was not Cost-Effective (see Table 3). </w:t>
      </w:r>
    </w:p>
    <w:p w14:paraId="0AEB98E9" w14:textId="6E284F6F" w:rsidR="008E2685" w:rsidRDefault="008E2685" w:rsidP="008F78FB">
      <w:pPr>
        <w:spacing w:after="0" w:line="240" w:lineRule="auto"/>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 xml:space="preserve">Table 3. Studies on Interventions </w:t>
      </w:r>
    </w:p>
    <w:p w14:paraId="1B7C5800" w14:textId="0C48C973" w:rsidR="008F78FB" w:rsidRDefault="008F78FB" w:rsidP="008F78FB">
      <w:pPr>
        <w:spacing w:after="0" w:line="240" w:lineRule="auto"/>
        <w:jc w:val="both"/>
        <w:rPr>
          <w:rFonts w:ascii="Times New Roman" w:eastAsia="Calibri" w:hAnsi="Times New Roman" w:cs="Times New Roman"/>
          <w:b/>
          <w:sz w:val="24"/>
          <w:szCs w:val="24"/>
        </w:rPr>
      </w:pPr>
    </w:p>
    <w:p w14:paraId="5C36E6E5" w14:textId="090D24F2" w:rsidR="008F78FB" w:rsidRPr="008F78FB" w:rsidRDefault="008F78FB" w:rsidP="008F78FB">
      <w:pPr>
        <w:spacing w:after="200" w:line="276" w:lineRule="auto"/>
        <w:jc w:val="both"/>
        <w:rPr>
          <w:rFonts w:ascii="Times New Roman" w:eastAsia="Calibri" w:hAnsi="Times New Roman" w:cs="Times New Roman"/>
          <w:i/>
          <w:iCs/>
          <w:sz w:val="24"/>
          <w:szCs w:val="24"/>
          <w:u w:val="single"/>
        </w:rPr>
      </w:pPr>
      <w:r w:rsidRPr="008F78FB">
        <w:rPr>
          <w:rFonts w:ascii="Times New Roman" w:eastAsia="Calibri" w:hAnsi="Times New Roman" w:cs="Times New Roman"/>
          <w:i/>
          <w:iCs/>
          <w:sz w:val="24"/>
          <w:szCs w:val="24"/>
          <w:u w:val="single"/>
        </w:rPr>
        <w:t xml:space="preserve">Table </w:t>
      </w:r>
      <w:r>
        <w:rPr>
          <w:rFonts w:ascii="Times New Roman" w:eastAsia="Calibri" w:hAnsi="Times New Roman" w:cs="Times New Roman"/>
          <w:i/>
          <w:iCs/>
          <w:sz w:val="24"/>
          <w:szCs w:val="24"/>
          <w:u w:val="single"/>
        </w:rPr>
        <w:t>3</w:t>
      </w:r>
      <w:r w:rsidRPr="008F78FB">
        <w:rPr>
          <w:rFonts w:ascii="Times New Roman" w:eastAsia="Calibri" w:hAnsi="Times New Roman" w:cs="Times New Roman"/>
          <w:i/>
          <w:iCs/>
          <w:sz w:val="24"/>
          <w:szCs w:val="24"/>
          <w:u w:val="single"/>
        </w:rPr>
        <w:t xml:space="preserve"> here</w:t>
      </w:r>
    </w:p>
    <w:p w14:paraId="0B55E43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In this cost-effectiveness analysis, the types of cost included are direct medical costs, indirect medical costs and programmatic costs. About 60% of the studies used a direct medical cost only while 20% used both direct and indirect medical cost. Two studies used direct medical cost, indirect medical cost and programmatic cost (13.3%). While only one study used a direct medical and programmatic cost in their study. Most studies (66.7%) applied the 3% discount rate. This was followed by four studies that applied the 5% discount rate and only Gomez and colleagues applied the 6% discount rate while using a healthcare perspective in Chile (Gomez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2014).  </w:t>
      </w:r>
    </w:p>
    <w:p w14:paraId="79209C9E"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p>
    <w:p w14:paraId="732551A8"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4.0</w:t>
      </w:r>
      <w:r w:rsidRPr="008E2685">
        <w:rPr>
          <w:rFonts w:ascii="Times New Roman" w:eastAsia="Calibri" w:hAnsi="Times New Roman" w:cs="Times New Roman"/>
          <w:b/>
          <w:bCs/>
          <w:sz w:val="24"/>
          <w:szCs w:val="24"/>
        </w:rPr>
        <w:tab/>
        <w:t>RESULTS</w:t>
      </w:r>
    </w:p>
    <w:p w14:paraId="79BA8866" w14:textId="3671750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All the selected studies presented data on the costs and effect used in assessing the cost effectiveness analysis model. The selected papers varied significantly in the profile of the study population, preferred perspectives, and types of cost analysis, comparators, discount rate, measured outcomes and sensitivity. Given the </w:t>
      </w:r>
      <w:r w:rsidR="00571CB8" w:rsidRPr="008E2685">
        <w:rPr>
          <w:rFonts w:ascii="Times New Roman" w:eastAsia="Calibri" w:hAnsi="Times New Roman" w:cs="Times New Roman"/>
          <w:sz w:val="24"/>
          <w:szCs w:val="24"/>
        </w:rPr>
        <w:t>discrepancies</w:t>
      </w:r>
      <w:r w:rsidRPr="008E2685">
        <w:rPr>
          <w:rFonts w:ascii="Times New Roman" w:eastAsia="Calibri" w:hAnsi="Times New Roman" w:cs="Times New Roman"/>
          <w:sz w:val="24"/>
          <w:szCs w:val="24"/>
        </w:rPr>
        <w:t>, the present study only described the presented results by all the selected studies, as well as their implication and limitation.</w:t>
      </w:r>
    </w:p>
    <w:p w14:paraId="040FA05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only highly cost-effective study compared vaccination plus screening with other forms of vaccination and screening (Mo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2017). Nine studies that compared vaccination and screening with different forms of intervention found a cost-effective outcome (</w:t>
      </w:r>
      <w:proofErr w:type="spellStart"/>
      <w:r w:rsidRPr="008E2685">
        <w:rPr>
          <w:rFonts w:ascii="Times New Roman" w:eastAsia="Calibri" w:hAnsi="Times New Roman" w:cs="Times New Roman"/>
          <w:sz w:val="24"/>
          <w:szCs w:val="24"/>
        </w:rPr>
        <w:t>Messoudi</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2019; Mezei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2018; Van </w:t>
      </w:r>
      <w:proofErr w:type="spellStart"/>
      <w:r w:rsidRPr="008E2685">
        <w:rPr>
          <w:rFonts w:ascii="Times New Roman" w:eastAsia="Calibri" w:hAnsi="Times New Roman" w:cs="Times New Roman"/>
          <w:sz w:val="24"/>
          <w:szCs w:val="24"/>
        </w:rPr>
        <w:t>Kriekinge</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Gomez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2014; Germar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w:t>
      </w:r>
      <w:proofErr w:type="spellStart"/>
      <w:r w:rsidRPr="008E2685">
        <w:rPr>
          <w:rFonts w:ascii="Times New Roman" w:eastAsia="Calibri" w:hAnsi="Times New Roman" w:cs="Times New Roman"/>
          <w:sz w:val="24"/>
          <w:szCs w:val="24"/>
        </w:rPr>
        <w:t>Ekwunife</w:t>
      </w:r>
      <w:proofErr w:type="spellEnd"/>
      <w:r w:rsidRPr="008E2685">
        <w:rPr>
          <w:rFonts w:ascii="Times New Roman" w:eastAsia="Calibri" w:hAnsi="Times New Roman" w:cs="Times New Roman"/>
          <w:sz w:val="24"/>
          <w:szCs w:val="24"/>
        </w:rPr>
        <w:t xml:space="preserve"> and </w:t>
      </w:r>
      <w:proofErr w:type="spellStart"/>
      <w:r w:rsidRPr="008E2685">
        <w:rPr>
          <w:rFonts w:ascii="Times New Roman" w:eastAsia="Calibri" w:hAnsi="Times New Roman" w:cs="Times New Roman"/>
          <w:sz w:val="24"/>
          <w:szCs w:val="24"/>
        </w:rPr>
        <w:t>Lhachimi</w:t>
      </w:r>
      <w:proofErr w:type="spellEnd"/>
      <w:r w:rsidRPr="008E2685">
        <w:rPr>
          <w:rFonts w:ascii="Times New Roman" w:eastAsia="Calibri" w:hAnsi="Times New Roman" w:cs="Times New Roman"/>
          <w:sz w:val="24"/>
          <w:szCs w:val="24"/>
        </w:rPr>
        <w:t xml:space="preserve">, 2017; </w:t>
      </w:r>
      <w:proofErr w:type="spellStart"/>
      <w:r w:rsidRPr="008E2685">
        <w:rPr>
          <w:rFonts w:ascii="Times New Roman" w:eastAsia="Calibri" w:hAnsi="Times New Roman" w:cs="Times New Roman"/>
          <w:sz w:val="24"/>
          <w:szCs w:val="24"/>
        </w:rPr>
        <w:t>Chanthavilay</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2016). Aponte-González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(2013) ended up with non-effective outcome in his comparison between one form of vaccination and other forms of vaccinations.  </w:t>
      </w:r>
    </w:p>
    <w:p w14:paraId="66865FF3"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All the studies on vaccination intervention only were conducted only in girls (Aponte-González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2013; Bardach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About 80% of the studies on vaccination plus screening were conducted among girls aged 10-13 years </w:t>
      </w:r>
    </w:p>
    <w:p w14:paraId="4C1BD846" w14:textId="0415140C"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w:t>
      </w:r>
      <w:proofErr w:type="spellStart"/>
      <w:r w:rsidRPr="008E2685">
        <w:rPr>
          <w:rFonts w:ascii="Times New Roman" w:eastAsia="Calibri" w:hAnsi="Times New Roman" w:cs="Times New Roman"/>
          <w:sz w:val="24"/>
          <w:szCs w:val="24"/>
        </w:rPr>
        <w:t>Chanthavilay</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2016; Van </w:t>
      </w:r>
      <w:proofErr w:type="spellStart"/>
      <w:r w:rsidRPr="008E2685">
        <w:rPr>
          <w:rFonts w:ascii="Times New Roman" w:eastAsia="Calibri" w:hAnsi="Times New Roman" w:cs="Times New Roman"/>
          <w:sz w:val="24"/>
          <w:szCs w:val="24"/>
        </w:rPr>
        <w:t>Kriekinge</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Gomez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2014; Germar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w:t>
      </w:r>
      <w:proofErr w:type="spellStart"/>
      <w:r w:rsidRPr="008E2685">
        <w:rPr>
          <w:rFonts w:ascii="Times New Roman" w:eastAsia="Calibri" w:hAnsi="Times New Roman" w:cs="Times New Roman"/>
          <w:sz w:val="24"/>
          <w:szCs w:val="24"/>
        </w:rPr>
        <w:t>Ekwunife</w:t>
      </w:r>
      <w:proofErr w:type="spellEnd"/>
      <w:r w:rsidRPr="008E2685">
        <w:rPr>
          <w:rFonts w:ascii="Times New Roman" w:eastAsia="Calibri" w:hAnsi="Times New Roman" w:cs="Times New Roman"/>
          <w:sz w:val="24"/>
          <w:szCs w:val="24"/>
        </w:rPr>
        <w:t xml:space="preserve"> and </w:t>
      </w:r>
      <w:proofErr w:type="spellStart"/>
      <w:r w:rsidRPr="008E2685">
        <w:rPr>
          <w:rFonts w:ascii="Times New Roman" w:eastAsia="Calibri" w:hAnsi="Times New Roman" w:cs="Times New Roman"/>
          <w:sz w:val="24"/>
          <w:szCs w:val="24"/>
        </w:rPr>
        <w:t>Lhachimi</w:t>
      </w:r>
      <w:proofErr w:type="spellEnd"/>
      <w:r w:rsidRPr="008E2685">
        <w:rPr>
          <w:rFonts w:ascii="Times New Roman" w:eastAsia="Calibri" w:hAnsi="Times New Roman" w:cs="Times New Roman"/>
          <w:sz w:val="24"/>
          <w:szCs w:val="24"/>
        </w:rPr>
        <w:t xml:space="preserve">, 2017) while the remaining 20% were conducted among women </w:t>
      </w:r>
      <w:proofErr w:type="gramStart"/>
      <w:r w:rsidRPr="008E2685">
        <w:rPr>
          <w:rFonts w:ascii="Times New Roman" w:eastAsia="Calibri" w:hAnsi="Times New Roman" w:cs="Times New Roman"/>
          <w:sz w:val="24"/>
          <w:szCs w:val="24"/>
        </w:rPr>
        <w:t>age</w:t>
      </w:r>
      <w:proofErr w:type="gramEnd"/>
      <w:r w:rsidRPr="008E2685">
        <w:rPr>
          <w:rFonts w:ascii="Times New Roman" w:eastAsia="Calibri" w:hAnsi="Times New Roman" w:cs="Times New Roman"/>
          <w:sz w:val="24"/>
          <w:szCs w:val="24"/>
        </w:rPr>
        <w:t xml:space="preserve"> 30-65 years (Campos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2015; </w:t>
      </w:r>
      <w:proofErr w:type="spellStart"/>
      <w:r w:rsidRPr="008E2685">
        <w:rPr>
          <w:rFonts w:ascii="Times New Roman" w:eastAsia="Calibri" w:hAnsi="Times New Roman" w:cs="Times New Roman"/>
          <w:sz w:val="24"/>
          <w:szCs w:val="24"/>
        </w:rPr>
        <w:t>Messoudi</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2019; Mezei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2018). High cost-effectiveness was obtained among girls aged 11 years in which the intervention was </w:t>
      </w:r>
      <w:r w:rsidR="00571CB8" w:rsidRPr="008E2685">
        <w:rPr>
          <w:rFonts w:ascii="Times New Roman" w:eastAsia="Calibri" w:hAnsi="Times New Roman" w:cs="Times New Roman"/>
          <w:sz w:val="24"/>
          <w:szCs w:val="24"/>
        </w:rPr>
        <w:t>screening,</w:t>
      </w:r>
      <w:r w:rsidRPr="008E2685">
        <w:rPr>
          <w:rFonts w:ascii="Times New Roman" w:eastAsia="Calibri" w:hAnsi="Times New Roman" w:cs="Times New Roman"/>
          <w:sz w:val="24"/>
          <w:szCs w:val="24"/>
        </w:rPr>
        <w:t xml:space="preserve"> and vaccination was obtained (Mo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2017). (See Table 4) </w:t>
      </w:r>
    </w:p>
    <w:p w14:paraId="1997059A" w14:textId="6CFE9B48" w:rsidR="008E2685" w:rsidRDefault="008E2685" w:rsidP="008F78FB">
      <w:pPr>
        <w:spacing w:after="0" w:line="240" w:lineRule="auto"/>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lastRenderedPageBreak/>
        <w:t>Table 4a. Summary of individual study results</w:t>
      </w:r>
    </w:p>
    <w:p w14:paraId="7E97FD68" w14:textId="27E1807C" w:rsidR="008F78FB" w:rsidRDefault="008F78FB" w:rsidP="008F78FB">
      <w:pPr>
        <w:spacing w:after="0" w:line="240" w:lineRule="auto"/>
        <w:jc w:val="both"/>
        <w:rPr>
          <w:rFonts w:ascii="Times New Roman" w:eastAsia="Calibri" w:hAnsi="Times New Roman" w:cs="Times New Roman"/>
          <w:b/>
          <w:sz w:val="24"/>
          <w:szCs w:val="24"/>
        </w:rPr>
      </w:pPr>
    </w:p>
    <w:p w14:paraId="6EE18203" w14:textId="67F07E90" w:rsidR="008F78FB" w:rsidRPr="008F78FB" w:rsidRDefault="008F78FB" w:rsidP="008F78FB">
      <w:pPr>
        <w:spacing w:after="200" w:line="276" w:lineRule="auto"/>
        <w:jc w:val="both"/>
        <w:rPr>
          <w:rFonts w:ascii="Times New Roman" w:eastAsia="Calibri" w:hAnsi="Times New Roman" w:cs="Times New Roman"/>
          <w:i/>
          <w:iCs/>
          <w:sz w:val="24"/>
          <w:szCs w:val="24"/>
          <w:u w:val="single"/>
        </w:rPr>
      </w:pPr>
      <w:r w:rsidRPr="008F78FB">
        <w:rPr>
          <w:rFonts w:ascii="Times New Roman" w:eastAsia="Calibri" w:hAnsi="Times New Roman" w:cs="Times New Roman"/>
          <w:i/>
          <w:iCs/>
          <w:sz w:val="24"/>
          <w:szCs w:val="24"/>
          <w:u w:val="single"/>
        </w:rPr>
        <w:t xml:space="preserve">Table </w:t>
      </w:r>
      <w:r>
        <w:rPr>
          <w:rFonts w:ascii="Times New Roman" w:eastAsia="Calibri" w:hAnsi="Times New Roman" w:cs="Times New Roman"/>
          <w:i/>
          <w:iCs/>
          <w:sz w:val="24"/>
          <w:szCs w:val="24"/>
          <w:u w:val="single"/>
        </w:rPr>
        <w:t>4a</w:t>
      </w:r>
      <w:r w:rsidRPr="008F78FB">
        <w:rPr>
          <w:rFonts w:ascii="Times New Roman" w:eastAsia="Calibri" w:hAnsi="Times New Roman" w:cs="Times New Roman"/>
          <w:i/>
          <w:iCs/>
          <w:sz w:val="24"/>
          <w:szCs w:val="24"/>
          <w:u w:val="single"/>
        </w:rPr>
        <w:t xml:space="preserve"> here</w:t>
      </w:r>
    </w:p>
    <w:p w14:paraId="1C4B4679" w14:textId="77777777" w:rsidR="008E2685" w:rsidRPr="008E2685" w:rsidRDefault="008E2685" w:rsidP="008E2685">
      <w:pPr>
        <w:spacing w:after="0" w:line="240" w:lineRule="auto"/>
        <w:jc w:val="both"/>
        <w:rPr>
          <w:rFonts w:ascii="Times New Roman" w:eastAsia="Calibri" w:hAnsi="Times New Roman" w:cs="Times New Roman"/>
          <w:b/>
          <w:sz w:val="24"/>
          <w:szCs w:val="24"/>
        </w:rPr>
      </w:pPr>
    </w:p>
    <w:p w14:paraId="2B539873" w14:textId="414DE4F9" w:rsidR="008E2685" w:rsidRDefault="008E2685" w:rsidP="008F78FB">
      <w:pPr>
        <w:spacing w:after="0" w:line="240" w:lineRule="auto"/>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Table 4b. Summary of individual study results</w:t>
      </w:r>
    </w:p>
    <w:p w14:paraId="6455FFF1" w14:textId="5248B86F" w:rsidR="008F78FB" w:rsidRDefault="008F78FB" w:rsidP="008F78FB">
      <w:pPr>
        <w:spacing w:after="0" w:line="240" w:lineRule="auto"/>
        <w:jc w:val="both"/>
        <w:rPr>
          <w:rFonts w:ascii="Times New Roman" w:eastAsia="Calibri" w:hAnsi="Times New Roman" w:cs="Times New Roman"/>
          <w:b/>
          <w:sz w:val="24"/>
          <w:szCs w:val="24"/>
        </w:rPr>
      </w:pPr>
    </w:p>
    <w:p w14:paraId="5216C3D7" w14:textId="1C3AA50D" w:rsidR="008F78FB" w:rsidRPr="008F78FB" w:rsidRDefault="008F78FB" w:rsidP="008F78FB">
      <w:pPr>
        <w:spacing w:after="200" w:line="276" w:lineRule="auto"/>
        <w:jc w:val="both"/>
        <w:rPr>
          <w:rFonts w:ascii="Times New Roman" w:eastAsia="Calibri" w:hAnsi="Times New Roman" w:cs="Times New Roman"/>
          <w:i/>
          <w:iCs/>
          <w:sz w:val="24"/>
          <w:szCs w:val="24"/>
          <w:u w:val="single"/>
        </w:rPr>
      </w:pPr>
      <w:r w:rsidRPr="008F78FB">
        <w:rPr>
          <w:rFonts w:ascii="Times New Roman" w:eastAsia="Calibri" w:hAnsi="Times New Roman" w:cs="Times New Roman"/>
          <w:i/>
          <w:iCs/>
          <w:sz w:val="24"/>
          <w:szCs w:val="24"/>
          <w:u w:val="single"/>
        </w:rPr>
        <w:t xml:space="preserve">Table </w:t>
      </w:r>
      <w:r>
        <w:rPr>
          <w:rFonts w:ascii="Times New Roman" w:eastAsia="Calibri" w:hAnsi="Times New Roman" w:cs="Times New Roman"/>
          <w:i/>
          <w:iCs/>
          <w:sz w:val="24"/>
          <w:szCs w:val="24"/>
          <w:u w:val="single"/>
        </w:rPr>
        <w:t>4b</w:t>
      </w:r>
      <w:r w:rsidRPr="008F78FB">
        <w:rPr>
          <w:rFonts w:ascii="Times New Roman" w:eastAsia="Calibri" w:hAnsi="Times New Roman" w:cs="Times New Roman"/>
          <w:i/>
          <w:iCs/>
          <w:sz w:val="24"/>
          <w:szCs w:val="24"/>
          <w:u w:val="single"/>
        </w:rPr>
        <w:t xml:space="preserve"> here</w:t>
      </w:r>
    </w:p>
    <w:p w14:paraId="4AD86C24" w14:textId="6BB9778B" w:rsidR="008F78FB" w:rsidRDefault="008F78FB" w:rsidP="008F78FB">
      <w:pPr>
        <w:spacing w:after="0" w:line="240" w:lineRule="auto"/>
        <w:jc w:val="both"/>
        <w:rPr>
          <w:rFonts w:ascii="Times New Roman" w:eastAsia="Calibri" w:hAnsi="Times New Roman" w:cs="Times New Roman"/>
          <w:b/>
          <w:sz w:val="24"/>
          <w:szCs w:val="24"/>
        </w:rPr>
      </w:pPr>
    </w:p>
    <w:p w14:paraId="271FDE64" w14:textId="31709CF4" w:rsidR="008E2685" w:rsidRDefault="008E2685" w:rsidP="008F78FB">
      <w:pPr>
        <w:spacing w:after="0" w:line="240" w:lineRule="auto"/>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Table 4c. Summary of individual study results</w:t>
      </w:r>
    </w:p>
    <w:p w14:paraId="484206BF" w14:textId="28099984" w:rsidR="008F78FB" w:rsidRDefault="008F78FB" w:rsidP="008F78FB">
      <w:pPr>
        <w:spacing w:after="0" w:line="240" w:lineRule="auto"/>
        <w:jc w:val="both"/>
        <w:rPr>
          <w:rFonts w:ascii="Times New Roman" w:eastAsia="Calibri" w:hAnsi="Times New Roman" w:cs="Times New Roman"/>
          <w:b/>
          <w:sz w:val="24"/>
          <w:szCs w:val="24"/>
        </w:rPr>
      </w:pPr>
    </w:p>
    <w:p w14:paraId="77CEF96B" w14:textId="276F69B2" w:rsidR="008F78FB" w:rsidRPr="008F78FB" w:rsidRDefault="008F78FB" w:rsidP="008F78FB">
      <w:pPr>
        <w:spacing w:after="200" w:line="276" w:lineRule="auto"/>
        <w:jc w:val="both"/>
        <w:rPr>
          <w:rFonts w:ascii="Times New Roman" w:eastAsia="Calibri" w:hAnsi="Times New Roman" w:cs="Times New Roman"/>
          <w:i/>
          <w:iCs/>
          <w:sz w:val="24"/>
          <w:szCs w:val="24"/>
          <w:u w:val="single"/>
        </w:rPr>
      </w:pPr>
      <w:r w:rsidRPr="008F78FB">
        <w:rPr>
          <w:rFonts w:ascii="Times New Roman" w:eastAsia="Calibri" w:hAnsi="Times New Roman" w:cs="Times New Roman"/>
          <w:i/>
          <w:iCs/>
          <w:sz w:val="24"/>
          <w:szCs w:val="24"/>
          <w:u w:val="single"/>
        </w:rPr>
        <w:t xml:space="preserve">Table </w:t>
      </w:r>
      <w:r>
        <w:rPr>
          <w:rFonts w:ascii="Times New Roman" w:eastAsia="Calibri" w:hAnsi="Times New Roman" w:cs="Times New Roman"/>
          <w:i/>
          <w:iCs/>
          <w:sz w:val="24"/>
          <w:szCs w:val="24"/>
          <w:u w:val="single"/>
        </w:rPr>
        <w:t>4c</w:t>
      </w:r>
      <w:r w:rsidRPr="008F78FB">
        <w:rPr>
          <w:rFonts w:ascii="Times New Roman" w:eastAsia="Calibri" w:hAnsi="Times New Roman" w:cs="Times New Roman"/>
          <w:i/>
          <w:iCs/>
          <w:sz w:val="24"/>
          <w:szCs w:val="24"/>
          <w:u w:val="single"/>
        </w:rPr>
        <w:t xml:space="preserve"> here</w:t>
      </w:r>
    </w:p>
    <w:p w14:paraId="13532569" w14:textId="77777777" w:rsidR="008F78FB" w:rsidRPr="008E2685" w:rsidRDefault="008F78FB" w:rsidP="008F78FB">
      <w:pPr>
        <w:spacing w:after="0" w:line="240" w:lineRule="auto"/>
        <w:jc w:val="both"/>
        <w:rPr>
          <w:rFonts w:ascii="Times New Roman" w:eastAsia="Calibri" w:hAnsi="Times New Roman" w:cs="Times New Roman"/>
          <w:sz w:val="24"/>
          <w:szCs w:val="24"/>
        </w:rPr>
      </w:pPr>
    </w:p>
    <w:p w14:paraId="73027BC7"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5.0</w:t>
      </w:r>
      <w:r w:rsidRPr="008E2685">
        <w:rPr>
          <w:rFonts w:ascii="Times New Roman" w:eastAsia="Calibri" w:hAnsi="Times New Roman" w:cs="Times New Roman"/>
          <w:b/>
          <w:bCs/>
          <w:sz w:val="24"/>
          <w:szCs w:val="24"/>
        </w:rPr>
        <w:tab/>
        <w:t>DISCUSSION AND CONCLUSION</w:t>
      </w:r>
    </w:p>
    <w:p w14:paraId="41537F3F" w14:textId="74B38F06"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present study harnessed and utilized the finding in the reviewed studies to assess the </w:t>
      </w:r>
      <w:r w:rsidR="00571CB8" w:rsidRPr="008E2685">
        <w:rPr>
          <w:rFonts w:ascii="Times New Roman" w:eastAsia="Calibri" w:hAnsi="Times New Roman" w:cs="Times New Roman"/>
          <w:sz w:val="24"/>
          <w:szCs w:val="24"/>
        </w:rPr>
        <w:t>cost-effectiveness</w:t>
      </w:r>
      <w:r w:rsidRPr="008E2685">
        <w:rPr>
          <w:rFonts w:ascii="Times New Roman" w:eastAsia="Calibri" w:hAnsi="Times New Roman" w:cs="Times New Roman"/>
          <w:sz w:val="24"/>
          <w:szCs w:val="24"/>
        </w:rPr>
        <w:t xml:space="preserve"> of different types of HPV vaccines and screening programmes in preventing cervical cancer in different LMICs. This systematic review found that a combination of HPV vaccination and screening programmes were more efficacious in mitigating the menace cervical cancer as well as a reduction in mortality due to cervical cancer. </w:t>
      </w:r>
    </w:p>
    <w:p w14:paraId="3B457AC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These cost-effective interventions can reduce cervical cancer-related mortality and economic burden in resource-constrained settings where out-of-pocket is the most common healthcare expenditure (Randall and Ghebre, 2016). The discrepancies in the reviewed studies’ measurement of relevant economic outcome and perspectives made it difficult to come up with a summarized outcome measure for cost-effectiveness. </w:t>
      </w:r>
    </w:p>
    <w:p w14:paraId="738373BD"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finding of the present study suggests some factors that can affect the cost-effectiveness of interventions targeted to prevent cervical cancer. Aponte-González and colleagues opined that lowering the cost of bivalent and quadrivalent HPV vaccines will make the vaccination intervention more cost-effective compared to the screening intervention (Aponte-González </w:t>
      </w:r>
      <w:r w:rsidRPr="008E2685">
        <w:rPr>
          <w:rFonts w:ascii="Times New Roman" w:eastAsia="Calibri" w:hAnsi="Times New Roman" w:cs="Times New Roman"/>
          <w:i/>
          <w:sz w:val="24"/>
          <w:szCs w:val="24"/>
        </w:rPr>
        <w:t>et al</w:t>
      </w:r>
      <w:r w:rsidRPr="008E2685">
        <w:rPr>
          <w:rFonts w:ascii="Times New Roman" w:eastAsia="Calibri" w:hAnsi="Times New Roman" w:cs="Times New Roman"/>
          <w:sz w:val="24"/>
          <w:szCs w:val="24"/>
        </w:rPr>
        <w:t xml:space="preserve">., 2013). Studies that vaccinated children between age 10 and 13 years against HPV had better health and economic outcome. However, this was more evident in studies that combined HPV vaccination and screening.  </w:t>
      </w:r>
    </w:p>
    <w:p w14:paraId="14FBFEE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Furthermore, the finding from this review suggests that a higher screening and HPV vaccination coverage are essential in achieving a cost-effective intervention while the variations in the reported sensitivity analysis make difficult to assess its impact on the cost-effective of the cervical cancer prevention programmes. These findings substantiate the report of </w:t>
      </w:r>
      <w:proofErr w:type="spellStart"/>
      <w:r w:rsidRPr="008E2685">
        <w:rPr>
          <w:rFonts w:ascii="Times New Roman" w:eastAsia="Calibri" w:hAnsi="Times New Roman" w:cs="Times New Roman"/>
          <w:sz w:val="24"/>
          <w:szCs w:val="24"/>
        </w:rPr>
        <w:t>Okeah</w:t>
      </w:r>
      <w:proofErr w:type="spellEnd"/>
      <w:r w:rsidRPr="008E2685">
        <w:rPr>
          <w:rFonts w:ascii="Times New Roman" w:eastAsia="Calibri" w:hAnsi="Times New Roman" w:cs="Times New Roman"/>
          <w:sz w:val="24"/>
          <w:szCs w:val="24"/>
        </w:rPr>
        <w:t xml:space="preserve"> and Ridyard (2020).  </w:t>
      </w:r>
    </w:p>
    <w:p w14:paraId="226E3397" w14:textId="77777777" w:rsidR="008E2685" w:rsidRPr="008E2685" w:rsidRDefault="008E2685" w:rsidP="008E2685">
      <w:pPr>
        <w:spacing w:after="200" w:line="276" w:lineRule="auto"/>
        <w:ind w:right="4"/>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 xml:space="preserve">Limitations </w:t>
      </w:r>
    </w:p>
    <w:p w14:paraId="78BDFB9F" w14:textId="7B6AEC90"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lastRenderedPageBreak/>
        <w:t xml:space="preserve">Like every other study, the present study has some drawbacks that may limit the generalizability of the obtained evidence. The present study was not registered in any systematic review registry. Hence, it is difficult to know if the same registered topic is currently on being conducted. The was obviously because this research work is a master dissertation and non-sponsored with a confined time frame that may not permit the rigour faced at the systematic review registry as well as the cost involved. </w:t>
      </w:r>
    </w:p>
    <w:p w14:paraId="2B6B05D0"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 variations in the metrics of the outcome measure in the selected studies made it difficult to extrapolate unified outcome measures. Costs of HPV vaccination and screening were presented in about four different currencies. However, most of them were in US Dollars.  </w:t>
      </w:r>
    </w:p>
    <w:p w14:paraId="43CACA90"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There are possible chances of underreporting of evidence presented by the selected studies as most studies reported the public health domains which will eclipse information from private facilities that is the first contact point in seeking health care in LIMCs.  </w:t>
      </w:r>
    </w:p>
    <w:p w14:paraId="55C9D38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No further statistical analysis like meta-analysis; meta-regression was performed in this study which would have made the finding of this study more robust and unique. Hence, the present study could not assess the impact of different moderator variables on the cost-effectiveness of a given intervention.  A plausible reason for the </w:t>
      </w:r>
      <w:proofErr w:type="gramStart"/>
      <w:r w:rsidRPr="008E2685">
        <w:rPr>
          <w:rFonts w:ascii="Times New Roman" w:eastAsia="Calibri" w:hAnsi="Times New Roman" w:cs="Times New Roman"/>
          <w:sz w:val="24"/>
          <w:szCs w:val="24"/>
        </w:rPr>
        <w:t>aforementioned is</w:t>
      </w:r>
      <w:proofErr w:type="gramEnd"/>
      <w:r w:rsidRPr="008E2685">
        <w:rPr>
          <w:rFonts w:ascii="Times New Roman" w:eastAsia="Calibri" w:hAnsi="Times New Roman" w:cs="Times New Roman"/>
          <w:sz w:val="24"/>
          <w:szCs w:val="24"/>
        </w:rPr>
        <w:t xml:space="preserve"> because this work is only but a master’s dissertation.  </w:t>
      </w:r>
    </w:p>
    <w:p w14:paraId="3AC49405" w14:textId="77777777" w:rsidR="008E2685" w:rsidRPr="008E2685" w:rsidRDefault="008E2685" w:rsidP="008E2685">
      <w:pPr>
        <w:spacing w:after="200" w:line="276" w:lineRule="auto"/>
        <w:ind w:right="4"/>
        <w:jc w:val="both"/>
        <w:rPr>
          <w:rFonts w:ascii="Times New Roman" w:eastAsia="Calibri" w:hAnsi="Times New Roman" w:cs="Times New Roman"/>
          <w:b/>
          <w:sz w:val="24"/>
          <w:szCs w:val="24"/>
        </w:rPr>
      </w:pPr>
      <w:r w:rsidRPr="008E2685">
        <w:rPr>
          <w:rFonts w:ascii="Times New Roman" w:eastAsia="Calibri" w:hAnsi="Times New Roman" w:cs="Times New Roman"/>
          <w:b/>
          <w:sz w:val="24"/>
          <w:szCs w:val="24"/>
        </w:rPr>
        <w:t xml:space="preserve">Conclusions </w:t>
      </w:r>
    </w:p>
    <w:p w14:paraId="226F6394" w14:textId="2031A4E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This systematic review obtained the existing evidence in all the 15 selected studies on the </w:t>
      </w:r>
      <w:r w:rsidR="00571CB8" w:rsidRPr="008E2685">
        <w:rPr>
          <w:rFonts w:ascii="Times New Roman" w:eastAsia="Calibri" w:hAnsi="Times New Roman" w:cs="Times New Roman"/>
          <w:sz w:val="24"/>
          <w:szCs w:val="24"/>
        </w:rPr>
        <w:t>cost effectiveness</w:t>
      </w:r>
      <w:r w:rsidRPr="008E2685">
        <w:rPr>
          <w:rFonts w:ascii="Times New Roman" w:eastAsia="Calibri" w:hAnsi="Times New Roman" w:cs="Times New Roman"/>
          <w:sz w:val="24"/>
          <w:szCs w:val="24"/>
        </w:rPr>
        <w:t xml:space="preserve"> of cervical preventive programmes in LMICs. All the participants in the present review were girls and women only. Our finding suggests that HPV vaccination only, screening interventions only or a combination HPV vaccination and screening were all cost-effective except for one study where the high cost of vaccines affected the cost-effectiveness of vaccination over screening and hence reduce life-time risk and cervical carcinoma related mortality.  More importantly, a combination of HPV vaccination and screening was proven to be more </w:t>
      </w:r>
      <w:r w:rsidR="00571CB8" w:rsidRPr="008E2685">
        <w:rPr>
          <w:rFonts w:ascii="Times New Roman" w:eastAsia="Calibri" w:hAnsi="Times New Roman" w:cs="Times New Roman"/>
          <w:sz w:val="24"/>
          <w:szCs w:val="24"/>
        </w:rPr>
        <w:t>cost-effective</w:t>
      </w:r>
      <w:r w:rsidRPr="008E2685">
        <w:rPr>
          <w:rFonts w:ascii="Times New Roman" w:eastAsia="Calibri" w:hAnsi="Times New Roman" w:cs="Times New Roman"/>
          <w:sz w:val="24"/>
          <w:szCs w:val="24"/>
        </w:rPr>
        <w:t xml:space="preserve"> than a single intervention.  The cost-effectiveness of the different cervical cancer screening programmes was affected by the age of the participants, level coverage of the intervention type of vaccination and screening strategy. The need for a further comparative study to assess the cost-effectiveness of HPV vaccination and screening among male and females remains essential. </w:t>
      </w:r>
    </w:p>
    <w:p w14:paraId="4AD04052" w14:textId="77777777" w:rsidR="00571CB8" w:rsidRDefault="00571CB8" w:rsidP="008E2685">
      <w:pPr>
        <w:spacing w:after="200" w:line="276" w:lineRule="auto"/>
        <w:ind w:right="4"/>
        <w:jc w:val="both"/>
        <w:rPr>
          <w:rFonts w:ascii="Times New Roman" w:eastAsia="Calibri" w:hAnsi="Times New Roman" w:cs="Times New Roman"/>
          <w:b/>
          <w:bCs/>
          <w:sz w:val="24"/>
          <w:szCs w:val="24"/>
        </w:rPr>
      </w:pPr>
    </w:p>
    <w:p w14:paraId="6A12D67A" w14:textId="77777777" w:rsidR="00571CB8" w:rsidRDefault="00571CB8" w:rsidP="008E2685">
      <w:pPr>
        <w:spacing w:after="200" w:line="276" w:lineRule="auto"/>
        <w:ind w:right="4"/>
        <w:jc w:val="both"/>
        <w:rPr>
          <w:rFonts w:ascii="Times New Roman" w:eastAsia="Calibri" w:hAnsi="Times New Roman" w:cs="Times New Roman"/>
          <w:b/>
          <w:bCs/>
          <w:sz w:val="24"/>
          <w:szCs w:val="24"/>
        </w:rPr>
      </w:pPr>
    </w:p>
    <w:p w14:paraId="7543B0DB" w14:textId="77777777" w:rsidR="00571CB8" w:rsidRDefault="00571CB8" w:rsidP="008E2685">
      <w:pPr>
        <w:spacing w:after="200" w:line="276" w:lineRule="auto"/>
        <w:ind w:right="4"/>
        <w:jc w:val="both"/>
        <w:rPr>
          <w:rFonts w:ascii="Times New Roman" w:eastAsia="Calibri" w:hAnsi="Times New Roman" w:cs="Times New Roman"/>
          <w:b/>
          <w:bCs/>
          <w:sz w:val="24"/>
          <w:szCs w:val="24"/>
        </w:rPr>
      </w:pPr>
    </w:p>
    <w:p w14:paraId="236E61A4" w14:textId="77777777" w:rsidR="00571CB8" w:rsidRDefault="00571CB8" w:rsidP="008E2685">
      <w:pPr>
        <w:spacing w:after="200" w:line="276" w:lineRule="auto"/>
        <w:ind w:right="4"/>
        <w:jc w:val="both"/>
        <w:rPr>
          <w:rFonts w:ascii="Times New Roman" w:eastAsia="Calibri" w:hAnsi="Times New Roman" w:cs="Times New Roman"/>
          <w:b/>
          <w:bCs/>
          <w:sz w:val="24"/>
          <w:szCs w:val="24"/>
        </w:rPr>
      </w:pPr>
    </w:p>
    <w:p w14:paraId="2FBB2FA1" w14:textId="77777777" w:rsidR="00571CB8" w:rsidRDefault="00571CB8" w:rsidP="008E2685">
      <w:pPr>
        <w:spacing w:after="200" w:line="276" w:lineRule="auto"/>
        <w:ind w:right="4"/>
        <w:jc w:val="both"/>
        <w:rPr>
          <w:rFonts w:ascii="Times New Roman" w:eastAsia="Calibri" w:hAnsi="Times New Roman" w:cs="Times New Roman"/>
          <w:b/>
          <w:bCs/>
          <w:sz w:val="24"/>
          <w:szCs w:val="24"/>
        </w:rPr>
      </w:pPr>
    </w:p>
    <w:p w14:paraId="264BDD7D" w14:textId="5CA48CD2" w:rsidR="008E2685" w:rsidRPr="008E2685" w:rsidRDefault="008E2685" w:rsidP="008E2685">
      <w:pPr>
        <w:spacing w:after="200" w:line="276" w:lineRule="auto"/>
        <w:ind w:right="4"/>
        <w:jc w:val="both"/>
        <w:rPr>
          <w:rFonts w:ascii="Times New Roman" w:eastAsia="Calibri" w:hAnsi="Times New Roman" w:cs="Times New Roman"/>
          <w:b/>
          <w:bCs/>
          <w:sz w:val="24"/>
          <w:szCs w:val="24"/>
        </w:rPr>
      </w:pPr>
      <w:r w:rsidRPr="008E2685">
        <w:rPr>
          <w:rFonts w:ascii="Times New Roman" w:eastAsia="Calibri" w:hAnsi="Times New Roman" w:cs="Times New Roman"/>
          <w:b/>
          <w:bCs/>
          <w:sz w:val="24"/>
          <w:szCs w:val="24"/>
        </w:rPr>
        <w:t>REFERENCE</w:t>
      </w:r>
    </w:p>
    <w:p w14:paraId="477CCB2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American Cancer Society, 2020. Risk Factors for Cervical Cancer. Retrieved on 31/05/2020 from </w:t>
      </w:r>
      <w:hyperlink r:id="rId7" w:history="1">
        <w:r w:rsidRPr="008E2685">
          <w:rPr>
            <w:rFonts w:ascii="Times New Roman" w:eastAsia="Calibri" w:hAnsi="Times New Roman" w:cs="Times New Roman"/>
            <w:color w:val="0000FF"/>
            <w:sz w:val="24"/>
            <w:szCs w:val="24"/>
            <w:u w:val="single"/>
          </w:rPr>
          <w:t>https://www.cancer.org/cancer/cervical</w:t>
        </w:r>
      </w:hyperlink>
      <w:hyperlink r:id="rId8" w:history="1">
        <w:r w:rsidRPr="008E2685">
          <w:rPr>
            <w:rFonts w:ascii="Times New Roman" w:eastAsia="Calibri" w:hAnsi="Times New Roman" w:cs="Times New Roman"/>
            <w:color w:val="0000FF"/>
            <w:sz w:val="24"/>
            <w:szCs w:val="24"/>
            <w:u w:val="single"/>
          </w:rPr>
          <w:t>-</w:t>
        </w:r>
      </w:hyperlink>
      <w:hyperlink r:id="rId9" w:history="1">
        <w:r w:rsidRPr="008E2685">
          <w:rPr>
            <w:rFonts w:ascii="Times New Roman" w:eastAsia="Calibri" w:hAnsi="Times New Roman" w:cs="Times New Roman"/>
            <w:color w:val="0000FF"/>
            <w:sz w:val="24"/>
            <w:szCs w:val="24"/>
            <w:u w:val="single"/>
          </w:rPr>
          <w:t>cancer/causes</w:t>
        </w:r>
      </w:hyperlink>
      <w:hyperlink r:id="rId10" w:history="1">
        <w:r w:rsidRPr="008E2685">
          <w:rPr>
            <w:rFonts w:ascii="Times New Roman" w:eastAsia="Calibri" w:hAnsi="Times New Roman" w:cs="Times New Roman"/>
            <w:color w:val="0000FF"/>
            <w:sz w:val="24"/>
            <w:szCs w:val="24"/>
            <w:u w:val="single"/>
          </w:rPr>
          <w:t>-</w:t>
        </w:r>
      </w:hyperlink>
      <w:hyperlink r:id="rId11" w:history="1">
        <w:r w:rsidRPr="008E2685">
          <w:rPr>
            <w:rFonts w:ascii="Times New Roman" w:eastAsia="Calibri" w:hAnsi="Times New Roman" w:cs="Times New Roman"/>
            <w:color w:val="0000FF"/>
            <w:sz w:val="24"/>
            <w:szCs w:val="24"/>
            <w:u w:val="single"/>
          </w:rPr>
          <w:t>risks</w:t>
        </w:r>
      </w:hyperlink>
      <w:hyperlink r:id="rId12" w:history="1">
        <w:r w:rsidRPr="008E2685">
          <w:rPr>
            <w:rFonts w:ascii="Times New Roman" w:eastAsia="Calibri" w:hAnsi="Times New Roman" w:cs="Times New Roman"/>
            <w:color w:val="0000FF"/>
            <w:sz w:val="24"/>
            <w:szCs w:val="24"/>
            <w:u w:val="single"/>
          </w:rPr>
          <w:t>-</w:t>
        </w:r>
      </w:hyperlink>
      <w:hyperlink r:id="rId13" w:history="1">
        <w:r w:rsidRPr="008E2685">
          <w:rPr>
            <w:rFonts w:ascii="Times New Roman" w:eastAsia="Calibri" w:hAnsi="Times New Roman" w:cs="Times New Roman"/>
            <w:color w:val="0000FF"/>
            <w:sz w:val="24"/>
            <w:szCs w:val="24"/>
            <w:u w:val="single"/>
          </w:rPr>
          <w:t>prevention/risk</w:t>
        </w:r>
      </w:hyperlink>
      <w:hyperlink r:id="rId14" w:history="1"/>
      <w:hyperlink r:id="rId15" w:history="1">
        <w:r w:rsidRPr="008E2685">
          <w:rPr>
            <w:rFonts w:ascii="Times New Roman" w:eastAsia="Calibri" w:hAnsi="Times New Roman" w:cs="Times New Roman"/>
            <w:color w:val="0000FF"/>
            <w:sz w:val="24"/>
            <w:szCs w:val="24"/>
            <w:u w:val="single"/>
          </w:rPr>
          <w:t>factors.html</w:t>
        </w:r>
      </w:hyperlink>
      <w:hyperlink r:id="rId16" w:history="1"/>
    </w:p>
    <w:p w14:paraId="198A0FE7"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Aponte-González, J., Fajardo-Bernal, L., Diaz, J., Eslava-Schmalbach, J., Gamboa, O. and Hay, J.W., 2013.Cost-effectiveness analysis of the bivalent and quadrivalent human papillomavirus vaccines from a societal perspective in Colombia. </w:t>
      </w:r>
      <w:proofErr w:type="spellStart"/>
      <w:r w:rsidRPr="008E2685">
        <w:rPr>
          <w:rFonts w:ascii="Times New Roman" w:eastAsia="Calibri" w:hAnsi="Times New Roman" w:cs="Times New Roman"/>
          <w:i/>
          <w:sz w:val="24"/>
          <w:szCs w:val="24"/>
        </w:rPr>
        <w:t>PLoS</w:t>
      </w:r>
      <w:proofErr w:type="spellEnd"/>
      <w:r w:rsidRPr="008E2685">
        <w:rPr>
          <w:rFonts w:ascii="Times New Roman" w:eastAsia="Calibri" w:hAnsi="Times New Roman" w:cs="Times New Roman"/>
          <w:i/>
          <w:sz w:val="24"/>
          <w:szCs w:val="24"/>
        </w:rPr>
        <w:t xml:space="preserve"> One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8</w:t>
      </w:r>
      <w:r w:rsidRPr="008E2685">
        <w:rPr>
          <w:rFonts w:ascii="Times New Roman" w:eastAsia="Calibri" w:hAnsi="Times New Roman" w:cs="Times New Roman"/>
          <w:sz w:val="24"/>
          <w:szCs w:val="24"/>
        </w:rPr>
        <w:t xml:space="preserve">(11), p.e80639. </w:t>
      </w:r>
    </w:p>
    <w:p w14:paraId="6090D301"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Auvert</w:t>
      </w:r>
      <w:proofErr w:type="spellEnd"/>
      <w:r w:rsidRPr="008E2685">
        <w:rPr>
          <w:rFonts w:ascii="Times New Roman" w:eastAsia="Calibri" w:hAnsi="Times New Roman" w:cs="Times New Roman"/>
          <w:sz w:val="24"/>
          <w:szCs w:val="24"/>
        </w:rPr>
        <w:t xml:space="preserve">, B., </w:t>
      </w:r>
      <w:proofErr w:type="spellStart"/>
      <w:r w:rsidRPr="008E2685">
        <w:rPr>
          <w:rFonts w:ascii="Times New Roman" w:eastAsia="Calibri" w:hAnsi="Times New Roman" w:cs="Times New Roman"/>
          <w:sz w:val="24"/>
          <w:szCs w:val="24"/>
        </w:rPr>
        <w:t>Sobngwi-Tambekou</w:t>
      </w:r>
      <w:proofErr w:type="spellEnd"/>
      <w:r w:rsidRPr="008E2685">
        <w:rPr>
          <w:rFonts w:ascii="Times New Roman" w:eastAsia="Calibri" w:hAnsi="Times New Roman" w:cs="Times New Roman"/>
          <w:sz w:val="24"/>
          <w:szCs w:val="24"/>
        </w:rPr>
        <w:t xml:space="preserve">, J., Cutler, E., Nieuwoudt, M., </w:t>
      </w:r>
      <w:proofErr w:type="spellStart"/>
      <w:r w:rsidRPr="008E2685">
        <w:rPr>
          <w:rFonts w:ascii="Times New Roman" w:eastAsia="Calibri" w:hAnsi="Times New Roman" w:cs="Times New Roman"/>
          <w:sz w:val="24"/>
          <w:szCs w:val="24"/>
        </w:rPr>
        <w:t>Lissouba</w:t>
      </w:r>
      <w:proofErr w:type="spellEnd"/>
      <w:r w:rsidRPr="008E2685">
        <w:rPr>
          <w:rFonts w:ascii="Times New Roman" w:eastAsia="Calibri" w:hAnsi="Times New Roman" w:cs="Times New Roman"/>
          <w:sz w:val="24"/>
          <w:szCs w:val="24"/>
        </w:rPr>
        <w:t xml:space="preserve">, P., Puren, A. and Taljaard, D., 2009. Effect of male circumcision on the prevalence of high-risk human papillomavirus in young men: results of a randomized controlled trial conducted in Orange Farm, South Africa. </w:t>
      </w:r>
      <w:r w:rsidRPr="008E2685">
        <w:rPr>
          <w:rFonts w:ascii="Times New Roman" w:eastAsia="Calibri" w:hAnsi="Times New Roman" w:cs="Times New Roman"/>
          <w:i/>
          <w:sz w:val="24"/>
          <w:szCs w:val="24"/>
        </w:rPr>
        <w:t>The Journal of infectious diseases</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199</w:t>
      </w:r>
      <w:r w:rsidRPr="008E2685">
        <w:rPr>
          <w:rFonts w:ascii="Times New Roman" w:eastAsia="Calibri" w:hAnsi="Times New Roman" w:cs="Times New Roman"/>
          <w:sz w:val="24"/>
          <w:szCs w:val="24"/>
        </w:rPr>
        <w:t xml:space="preserve">(1), pp.14-19. </w:t>
      </w:r>
    </w:p>
    <w:p w14:paraId="2EFBAF25"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Bardach, A.E., Garay, O.U., Calderón, M., </w:t>
      </w:r>
      <w:proofErr w:type="spellStart"/>
      <w:r w:rsidRPr="008E2685">
        <w:rPr>
          <w:rFonts w:ascii="Times New Roman" w:eastAsia="Calibri" w:hAnsi="Times New Roman" w:cs="Times New Roman"/>
          <w:sz w:val="24"/>
          <w:szCs w:val="24"/>
        </w:rPr>
        <w:t>Pichón-Riviére</w:t>
      </w:r>
      <w:proofErr w:type="spellEnd"/>
      <w:r w:rsidRPr="008E2685">
        <w:rPr>
          <w:rFonts w:ascii="Times New Roman" w:eastAsia="Calibri" w:hAnsi="Times New Roman" w:cs="Times New Roman"/>
          <w:sz w:val="24"/>
          <w:szCs w:val="24"/>
        </w:rPr>
        <w:t xml:space="preserve">, A., </w:t>
      </w:r>
      <w:proofErr w:type="spellStart"/>
      <w:r w:rsidRPr="008E2685">
        <w:rPr>
          <w:rFonts w:ascii="Times New Roman" w:eastAsia="Calibri" w:hAnsi="Times New Roman" w:cs="Times New Roman"/>
          <w:sz w:val="24"/>
          <w:szCs w:val="24"/>
        </w:rPr>
        <w:t>Augustovski</w:t>
      </w:r>
      <w:proofErr w:type="spellEnd"/>
      <w:r w:rsidRPr="008E2685">
        <w:rPr>
          <w:rFonts w:ascii="Times New Roman" w:eastAsia="Calibri" w:hAnsi="Times New Roman" w:cs="Times New Roman"/>
          <w:sz w:val="24"/>
          <w:szCs w:val="24"/>
        </w:rPr>
        <w:t xml:space="preserve">, F., Martí, S.G., </w:t>
      </w:r>
      <w:proofErr w:type="spellStart"/>
      <w:r w:rsidRPr="008E2685">
        <w:rPr>
          <w:rFonts w:ascii="Times New Roman" w:eastAsia="Calibri" w:hAnsi="Times New Roman" w:cs="Times New Roman"/>
          <w:sz w:val="24"/>
          <w:szCs w:val="24"/>
        </w:rPr>
        <w:t>Cortiñas</w:t>
      </w:r>
      <w:proofErr w:type="spellEnd"/>
      <w:r w:rsidRPr="008E2685">
        <w:rPr>
          <w:rFonts w:ascii="Times New Roman" w:eastAsia="Calibri" w:hAnsi="Times New Roman" w:cs="Times New Roman"/>
          <w:sz w:val="24"/>
          <w:szCs w:val="24"/>
        </w:rPr>
        <w:t xml:space="preserve">, P., Gonzalez, M., Naranjo, L.T., Gomez, J.A. and Caporale, J.E., 2017.Health economic evaluation of Human Papillomavirus vaccines in women from Venezuela by a lifetime Markov cohort model. </w:t>
      </w:r>
      <w:r w:rsidRPr="008E2685">
        <w:rPr>
          <w:rFonts w:ascii="Times New Roman" w:eastAsia="Calibri" w:hAnsi="Times New Roman" w:cs="Times New Roman"/>
          <w:i/>
          <w:sz w:val="24"/>
          <w:szCs w:val="24"/>
        </w:rPr>
        <w:t>BMC public health</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17</w:t>
      </w:r>
      <w:r w:rsidRPr="008E2685">
        <w:rPr>
          <w:rFonts w:ascii="Times New Roman" w:eastAsia="Calibri" w:hAnsi="Times New Roman" w:cs="Times New Roman"/>
          <w:sz w:val="24"/>
          <w:szCs w:val="24"/>
        </w:rPr>
        <w:t xml:space="preserve">(1), p.152. </w:t>
      </w:r>
    </w:p>
    <w:p w14:paraId="087AF9DC"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Bains, I., Choi, Y.H., Soldan, K. and Jit, M., 2019.Clinical impact and cost-effectiveness of primary cytology versus human papillomavirus testing for cervical cancer screening in England. </w:t>
      </w:r>
      <w:r w:rsidRPr="008E2685">
        <w:rPr>
          <w:rFonts w:ascii="Times New Roman" w:eastAsia="Calibri" w:hAnsi="Times New Roman" w:cs="Times New Roman"/>
          <w:i/>
          <w:sz w:val="24"/>
          <w:szCs w:val="24"/>
        </w:rPr>
        <w:t xml:space="preserve">International Journal of </w:t>
      </w:r>
      <w:proofErr w:type="spellStart"/>
      <w:r w:rsidRPr="008E2685">
        <w:rPr>
          <w:rFonts w:ascii="Times New Roman" w:eastAsia="Calibri" w:hAnsi="Times New Roman" w:cs="Times New Roman"/>
          <w:i/>
          <w:sz w:val="24"/>
          <w:szCs w:val="24"/>
        </w:rPr>
        <w:t>Gynecologic</w:t>
      </w:r>
      <w:proofErr w:type="spellEnd"/>
      <w:r w:rsidRPr="008E2685">
        <w:rPr>
          <w:rFonts w:ascii="Times New Roman" w:eastAsia="Calibri" w:hAnsi="Times New Roman" w:cs="Times New Roman"/>
          <w:i/>
          <w:sz w:val="24"/>
          <w:szCs w:val="24"/>
        </w:rPr>
        <w:t xml:space="preserve"> Cancer</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29</w:t>
      </w:r>
      <w:r w:rsidRPr="008E2685">
        <w:rPr>
          <w:rFonts w:ascii="Times New Roman" w:eastAsia="Calibri" w:hAnsi="Times New Roman" w:cs="Times New Roman"/>
          <w:sz w:val="24"/>
          <w:szCs w:val="24"/>
        </w:rPr>
        <w:t xml:space="preserve">(4), pp.669-675. </w:t>
      </w:r>
    </w:p>
    <w:p w14:paraId="70D0111C"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Bernard, H.U., Burk, R.D., Chen, Z., Van Doorslaer, K., Zur Hausen, H. and de Villiers, E.M., 2010. Classification of papillomaviruses (PVs) based on 189 PV types and proposal of taxonomic amendments. </w:t>
      </w:r>
      <w:r w:rsidRPr="008E2685">
        <w:rPr>
          <w:rFonts w:ascii="Times New Roman" w:eastAsia="Calibri" w:hAnsi="Times New Roman" w:cs="Times New Roman"/>
          <w:i/>
          <w:sz w:val="24"/>
          <w:szCs w:val="24"/>
        </w:rPr>
        <w:t>Virology</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401</w:t>
      </w:r>
      <w:r w:rsidRPr="008E2685">
        <w:rPr>
          <w:rFonts w:ascii="Times New Roman" w:eastAsia="Calibri" w:hAnsi="Times New Roman" w:cs="Times New Roman"/>
          <w:sz w:val="24"/>
          <w:szCs w:val="24"/>
        </w:rPr>
        <w:t xml:space="preserve">(1), pp.70-79. </w:t>
      </w:r>
    </w:p>
    <w:p w14:paraId="792D551B"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Brisson, M., Kim, J.J., </w:t>
      </w:r>
      <w:proofErr w:type="spellStart"/>
      <w:r w:rsidRPr="008E2685">
        <w:rPr>
          <w:rFonts w:ascii="Times New Roman" w:eastAsia="Calibri" w:hAnsi="Times New Roman" w:cs="Times New Roman"/>
          <w:sz w:val="24"/>
          <w:szCs w:val="24"/>
        </w:rPr>
        <w:t>Canfell</w:t>
      </w:r>
      <w:proofErr w:type="spellEnd"/>
      <w:r w:rsidRPr="008E2685">
        <w:rPr>
          <w:rFonts w:ascii="Times New Roman" w:eastAsia="Calibri" w:hAnsi="Times New Roman" w:cs="Times New Roman"/>
          <w:sz w:val="24"/>
          <w:szCs w:val="24"/>
        </w:rPr>
        <w:t xml:space="preserve">, K., Drolet, M., Gingras, G., Burger, E.A., Martin, D., Simms, K.T., </w:t>
      </w:r>
      <w:proofErr w:type="spellStart"/>
      <w:r w:rsidRPr="008E2685">
        <w:rPr>
          <w:rFonts w:ascii="Times New Roman" w:eastAsia="Calibri" w:hAnsi="Times New Roman" w:cs="Times New Roman"/>
          <w:sz w:val="24"/>
          <w:szCs w:val="24"/>
        </w:rPr>
        <w:t>Bénard</w:t>
      </w:r>
      <w:proofErr w:type="spellEnd"/>
      <w:r w:rsidRPr="008E2685">
        <w:rPr>
          <w:rFonts w:ascii="Times New Roman" w:eastAsia="Calibri" w:hAnsi="Times New Roman" w:cs="Times New Roman"/>
          <w:sz w:val="24"/>
          <w:szCs w:val="24"/>
        </w:rPr>
        <w:t xml:space="preserve">, É., Boily, M.C. and Sy, S., 2020. Impact of HPV vaccination and cervical screening on cervical cancer elimination: a comparative modelling analysis in 78 </w:t>
      </w:r>
      <w:proofErr w:type="spellStart"/>
      <w:r w:rsidRPr="008E2685">
        <w:rPr>
          <w:rFonts w:ascii="Times New Roman" w:eastAsia="Calibri" w:hAnsi="Times New Roman" w:cs="Times New Roman"/>
          <w:sz w:val="24"/>
          <w:szCs w:val="24"/>
        </w:rPr>
        <w:t>lowincome</w:t>
      </w:r>
      <w:proofErr w:type="spellEnd"/>
      <w:r w:rsidRPr="008E2685">
        <w:rPr>
          <w:rFonts w:ascii="Times New Roman" w:eastAsia="Calibri" w:hAnsi="Times New Roman" w:cs="Times New Roman"/>
          <w:sz w:val="24"/>
          <w:szCs w:val="24"/>
        </w:rPr>
        <w:t xml:space="preserve"> and lower-middle-income countries. </w:t>
      </w:r>
      <w:r w:rsidRPr="008E2685">
        <w:rPr>
          <w:rFonts w:ascii="Times New Roman" w:eastAsia="Calibri" w:hAnsi="Times New Roman" w:cs="Times New Roman"/>
          <w:i/>
          <w:sz w:val="24"/>
          <w:szCs w:val="24"/>
        </w:rPr>
        <w:t>The Lancet</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395</w:t>
      </w:r>
      <w:r w:rsidRPr="008E2685">
        <w:rPr>
          <w:rFonts w:ascii="Times New Roman" w:eastAsia="Calibri" w:hAnsi="Times New Roman" w:cs="Times New Roman"/>
          <w:sz w:val="24"/>
          <w:szCs w:val="24"/>
        </w:rPr>
        <w:t xml:space="preserve">(10224), pp.575-590. </w:t>
      </w:r>
    </w:p>
    <w:p w14:paraId="5B26E96A"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Burchell, A.N., Winer, R.L., de Sanjosé, S. and Franco, E.L., 2006. Epidemiology and transmission dynamics of genital HPV infection. </w:t>
      </w:r>
      <w:r w:rsidRPr="008E2685">
        <w:rPr>
          <w:rFonts w:ascii="Times New Roman" w:eastAsia="Calibri" w:hAnsi="Times New Roman" w:cs="Times New Roman"/>
          <w:i/>
          <w:sz w:val="24"/>
          <w:szCs w:val="24"/>
        </w:rPr>
        <w:t>Vaccine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24</w:t>
      </w:r>
      <w:r w:rsidRPr="008E2685">
        <w:rPr>
          <w:rFonts w:ascii="Times New Roman" w:eastAsia="Calibri" w:hAnsi="Times New Roman" w:cs="Times New Roman"/>
          <w:sz w:val="24"/>
          <w:szCs w:val="24"/>
        </w:rPr>
        <w:t xml:space="preserve">, pp.S52-S61. </w:t>
      </w:r>
    </w:p>
    <w:p w14:paraId="7ED5640A"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Cagney H. GAVI to fund HPV vaccines in low-income countries. Lancet Oncol. 2013;14(3):e92.  </w:t>
      </w:r>
    </w:p>
    <w:p w14:paraId="5B6BE059"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Campos, N.G., Maza, M., Alfaro, K., Gage, J.C., Castle, P.E., Felix, J.C., Masch, R., Cremer, M. and Kim, J.J., 2019. The cost</w:t>
      </w:r>
      <w:r w:rsidRPr="008E2685">
        <w:rPr>
          <w:rFonts w:ascii="Cambria Math" w:eastAsia="Calibri" w:hAnsi="Cambria Math" w:cs="Cambria Math"/>
          <w:sz w:val="24"/>
          <w:szCs w:val="24"/>
        </w:rPr>
        <w:t>‐</w:t>
      </w:r>
      <w:r w:rsidRPr="008E2685">
        <w:rPr>
          <w:rFonts w:ascii="Times New Roman" w:eastAsia="Calibri" w:hAnsi="Times New Roman" w:cs="Times New Roman"/>
          <w:sz w:val="24"/>
          <w:szCs w:val="24"/>
        </w:rPr>
        <w:t xml:space="preserve">effectiveness of implementing HPV testing for cervical cancer screening in El Salvador. </w:t>
      </w:r>
      <w:r w:rsidRPr="008E2685">
        <w:rPr>
          <w:rFonts w:ascii="Times New Roman" w:eastAsia="Calibri" w:hAnsi="Times New Roman" w:cs="Times New Roman"/>
          <w:i/>
          <w:sz w:val="24"/>
          <w:szCs w:val="24"/>
        </w:rPr>
        <w:t xml:space="preserve">International Journal of </w:t>
      </w:r>
      <w:proofErr w:type="spellStart"/>
      <w:r w:rsidRPr="008E2685">
        <w:rPr>
          <w:rFonts w:ascii="Times New Roman" w:eastAsia="Calibri" w:hAnsi="Times New Roman" w:cs="Times New Roman"/>
          <w:i/>
          <w:sz w:val="24"/>
          <w:szCs w:val="24"/>
        </w:rPr>
        <w:t>Gynecology</w:t>
      </w:r>
      <w:proofErr w:type="spellEnd"/>
      <w:r w:rsidRPr="008E2685">
        <w:rPr>
          <w:rFonts w:ascii="Times New Roman" w:eastAsia="Calibri" w:hAnsi="Times New Roman" w:cs="Times New Roman"/>
          <w:i/>
          <w:sz w:val="24"/>
          <w:szCs w:val="24"/>
        </w:rPr>
        <w:t>&amp; Obstetrics</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145</w:t>
      </w:r>
      <w:r w:rsidRPr="008E2685">
        <w:rPr>
          <w:rFonts w:ascii="Times New Roman" w:eastAsia="Calibri" w:hAnsi="Times New Roman" w:cs="Times New Roman"/>
          <w:sz w:val="24"/>
          <w:szCs w:val="24"/>
        </w:rPr>
        <w:t xml:space="preserve">(1), pp.40-46. </w:t>
      </w:r>
    </w:p>
    <w:p w14:paraId="548A94F7"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Castanon, A., Landy, R., Pesola, F., Windridge, P. and </w:t>
      </w:r>
      <w:proofErr w:type="spellStart"/>
      <w:r w:rsidRPr="008E2685">
        <w:rPr>
          <w:rFonts w:ascii="Times New Roman" w:eastAsia="Calibri" w:hAnsi="Times New Roman" w:cs="Times New Roman"/>
          <w:sz w:val="24"/>
          <w:szCs w:val="24"/>
        </w:rPr>
        <w:t>Sasieni</w:t>
      </w:r>
      <w:proofErr w:type="spellEnd"/>
      <w:r w:rsidRPr="008E2685">
        <w:rPr>
          <w:rFonts w:ascii="Times New Roman" w:eastAsia="Calibri" w:hAnsi="Times New Roman" w:cs="Times New Roman"/>
          <w:sz w:val="24"/>
          <w:szCs w:val="24"/>
        </w:rPr>
        <w:t xml:space="preserve">, P., 2018. Prediction of cervical </w:t>
      </w:r>
    </w:p>
    <w:p w14:paraId="6381B161"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lastRenderedPageBreak/>
        <w:t xml:space="preserve">cancer incidence in England, UK, up to 2040, under four scenarios: a modelling study. </w:t>
      </w:r>
      <w:r w:rsidRPr="008E2685">
        <w:rPr>
          <w:rFonts w:ascii="Times New Roman" w:eastAsia="Calibri" w:hAnsi="Times New Roman" w:cs="Times New Roman"/>
          <w:i/>
          <w:sz w:val="24"/>
          <w:szCs w:val="24"/>
        </w:rPr>
        <w:t>The Lancet Public Health</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3</w:t>
      </w:r>
      <w:r w:rsidRPr="008E2685">
        <w:rPr>
          <w:rFonts w:ascii="Times New Roman" w:eastAsia="Calibri" w:hAnsi="Times New Roman" w:cs="Times New Roman"/>
          <w:sz w:val="24"/>
          <w:szCs w:val="24"/>
        </w:rPr>
        <w:t xml:space="preserve">(1), pp.e34-e43. </w:t>
      </w:r>
    </w:p>
    <w:p w14:paraId="017EB46D"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Centers</w:t>
      </w:r>
      <w:proofErr w:type="spellEnd"/>
      <w:r w:rsidRPr="008E2685">
        <w:rPr>
          <w:rFonts w:ascii="Times New Roman" w:eastAsia="Calibri" w:hAnsi="Times New Roman" w:cs="Times New Roman"/>
          <w:sz w:val="24"/>
          <w:szCs w:val="24"/>
        </w:rPr>
        <w:t xml:space="preserve"> for Disease Control and Prevention (CDC), 2019.Cervical cancer basic information. Retrieved </w:t>
      </w:r>
      <w:r w:rsidRPr="008E2685">
        <w:rPr>
          <w:rFonts w:ascii="Times New Roman" w:eastAsia="Calibri" w:hAnsi="Times New Roman" w:cs="Times New Roman"/>
          <w:sz w:val="24"/>
          <w:szCs w:val="24"/>
        </w:rPr>
        <w:tab/>
        <w:t xml:space="preserve">on </w:t>
      </w:r>
      <w:r w:rsidRPr="008E2685">
        <w:rPr>
          <w:rFonts w:ascii="Times New Roman" w:eastAsia="Calibri" w:hAnsi="Times New Roman" w:cs="Times New Roman"/>
          <w:sz w:val="24"/>
          <w:szCs w:val="24"/>
        </w:rPr>
        <w:tab/>
        <w:t xml:space="preserve">31/05/2020 </w:t>
      </w:r>
      <w:r w:rsidRPr="008E2685">
        <w:rPr>
          <w:rFonts w:ascii="Times New Roman" w:eastAsia="Calibri" w:hAnsi="Times New Roman" w:cs="Times New Roman"/>
          <w:sz w:val="24"/>
          <w:szCs w:val="24"/>
        </w:rPr>
        <w:tab/>
        <w:t xml:space="preserve">from </w:t>
      </w:r>
      <w:hyperlink r:id="rId17" w:history="1">
        <w:r w:rsidRPr="008E2685">
          <w:rPr>
            <w:rFonts w:ascii="Times New Roman" w:eastAsia="Calibri" w:hAnsi="Times New Roman" w:cs="Times New Roman"/>
            <w:color w:val="0000FF"/>
            <w:sz w:val="24"/>
            <w:szCs w:val="24"/>
            <w:u w:val="single"/>
          </w:rPr>
          <w:t>https://www.cdc.gov/cancer/cervical/basic_info/index.htm</w:t>
        </w:r>
      </w:hyperlink>
      <w:hyperlink r:id="rId18" w:history="1"/>
    </w:p>
    <w:p w14:paraId="74DC796F"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Chanthavilay</w:t>
      </w:r>
      <w:proofErr w:type="spellEnd"/>
      <w:r w:rsidRPr="008E2685">
        <w:rPr>
          <w:rFonts w:ascii="Times New Roman" w:eastAsia="Calibri" w:hAnsi="Times New Roman" w:cs="Times New Roman"/>
          <w:sz w:val="24"/>
          <w:szCs w:val="24"/>
        </w:rPr>
        <w:t xml:space="preserve">, P., </w:t>
      </w:r>
      <w:proofErr w:type="spellStart"/>
      <w:r w:rsidRPr="008E2685">
        <w:rPr>
          <w:rFonts w:ascii="Times New Roman" w:eastAsia="Calibri" w:hAnsi="Times New Roman" w:cs="Times New Roman"/>
          <w:sz w:val="24"/>
          <w:szCs w:val="24"/>
        </w:rPr>
        <w:t>Reinharz</w:t>
      </w:r>
      <w:proofErr w:type="spellEnd"/>
      <w:r w:rsidRPr="008E2685">
        <w:rPr>
          <w:rFonts w:ascii="Times New Roman" w:eastAsia="Calibri" w:hAnsi="Times New Roman" w:cs="Times New Roman"/>
          <w:sz w:val="24"/>
          <w:szCs w:val="24"/>
        </w:rPr>
        <w:t xml:space="preserve">, D., </w:t>
      </w:r>
      <w:proofErr w:type="spellStart"/>
      <w:r w:rsidRPr="008E2685">
        <w:rPr>
          <w:rFonts w:ascii="Times New Roman" w:eastAsia="Calibri" w:hAnsi="Times New Roman" w:cs="Times New Roman"/>
          <w:sz w:val="24"/>
          <w:szCs w:val="24"/>
        </w:rPr>
        <w:t>Mayxay</w:t>
      </w:r>
      <w:proofErr w:type="spellEnd"/>
      <w:r w:rsidRPr="008E2685">
        <w:rPr>
          <w:rFonts w:ascii="Times New Roman" w:eastAsia="Calibri" w:hAnsi="Times New Roman" w:cs="Times New Roman"/>
          <w:sz w:val="24"/>
          <w:szCs w:val="24"/>
        </w:rPr>
        <w:t xml:space="preserve">, M., </w:t>
      </w:r>
      <w:proofErr w:type="spellStart"/>
      <w:r w:rsidRPr="008E2685">
        <w:rPr>
          <w:rFonts w:ascii="Times New Roman" w:eastAsia="Calibri" w:hAnsi="Times New Roman" w:cs="Times New Roman"/>
          <w:sz w:val="24"/>
          <w:szCs w:val="24"/>
        </w:rPr>
        <w:t>Phongsavan</w:t>
      </w:r>
      <w:proofErr w:type="spellEnd"/>
      <w:r w:rsidRPr="008E2685">
        <w:rPr>
          <w:rFonts w:ascii="Times New Roman" w:eastAsia="Calibri" w:hAnsi="Times New Roman" w:cs="Times New Roman"/>
          <w:sz w:val="24"/>
          <w:szCs w:val="24"/>
        </w:rPr>
        <w:t xml:space="preserve">, K., Marsden, D.E., Moore, L. and White, L.J., 2016. Economic evaluation of screening strategies combined with HPV vaccination of preadolescent girls for the prevention of cervical cancer in Vientiane, Lao PDR. </w:t>
      </w:r>
      <w:proofErr w:type="spellStart"/>
      <w:r w:rsidRPr="008E2685">
        <w:rPr>
          <w:rFonts w:ascii="Times New Roman" w:eastAsia="Calibri" w:hAnsi="Times New Roman" w:cs="Times New Roman"/>
          <w:i/>
          <w:sz w:val="24"/>
          <w:szCs w:val="24"/>
        </w:rPr>
        <w:t>PloS</w:t>
      </w:r>
      <w:proofErr w:type="spellEnd"/>
      <w:r w:rsidRPr="008E2685">
        <w:rPr>
          <w:rFonts w:ascii="Times New Roman" w:eastAsia="Calibri" w:hAnsi="Times New Roman" w:cs="Times New Roman"/>
          <w:i/>
          <w:sz w:val="24"/>
          <w:szCs w:val="24"/>
        </w:rPr>
        <w:t xml:space="preserve"> one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11</w:t>
      </w:r>
      <w:r w:rsidRPr="008E2685">
        <w:rPr>
          <w:rFonts w:ascii="Times New Roman" w:eastAsia="Calibri" w:hAnsi="Times New Roman" w:cs="Times New Roman"/>
          <w:sz w:val="24"/>
          <w:szCs w:val="24"/>
        </w:rPr>
        <w:t xml:space="preserve">(9), p.e0162915. </w:t>
      </w:r>
    </w:p>
    <w:p w14:paraId="492B8E3D"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Clifford, G., Franceschi, S., Diaz, M., Muñoz, N. and Villa, L.L., 2006.HPV type-distribution in women with and without cervical neoplastic diseases. </w:t>
      </w:r>
      <w:r w:rsidRPr="008E2685">
        <w:rPr>
          <w:rFonts w:ascii="Times New Roman" w:eastAsia="Calibri" w:hAnsi="Times New Roman" w:cs="Times New Roman"/>
          <w:i/>
          <w:sz w:val="24"/>
          <w:szCs w:val="24"/>
        </w:rPr>
        <w:t>Vaccine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24</w:t>
      </w:r>
      <w:r w:rsidRPr="008E2685">
        <w:rPr>
          <w:rFonts w:ascii="Times New Roman" w:eastAsia="Calibri" w:hAnsi="Times New Roman" w:cs="Times New Roman"/>
          <w:sz w:val="24"/>
          <w:szCs w:val="24"/>
        </w:rPr>
        <w:t xml:space="preserve">, pp.S26-S34. </w:t>
      </w:r>
    </w:p>
    <w:p w14:paraId="26FC835E"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Cubie, H.A., 2013. Diseases associated with human papillomavirus infection. </w:t>
      </w:r>
      <w:r w:rsidRPr="008E2685">
        <w:rPr>
          <w:rFonts w:ascii="Times New Roman" w:eastAsia="Calibri" w:hAnsi="Times New Roman" w:cs="Times New Roman"/>
          <w:i/>
          <w:sz w:val="24"/>
          <w:szCs w:val="24"/>
        </w:rPr>
        <w:t>Virology</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445</w:t>
      </w:r>
      <w:r w:rsidRPr="008E2685">
        <w:rPr>
          <w:rFonts w:ascii="Times New Roman" w:eastAsia="Calibri" w:hAnsi="Times New Roman" w:cs="Times New Roman"/>
          <w:sz w:val="24"/>
          <w:szCs w:val="24"/>
        </w:rPr>
        <w:t xml:space="preserve">(1-2), pp.21-34. </w:t>
      </w:r>
    </w:p>
    <w:p w14:paraId="40487262"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de Sanjosé, S. ed., 2012. </w:t>
      </w:r>
      <w:r w:rsidRPr="008E2685">
        <w:rPr>
          <w:rFonts w:ascii="Times New Roman" w:eastAsia="Calibri" w:hAnsi="Times New Roman" w:cs="Times New Roman"/>
          <w:i/>
          <w:sz w:val="24"/>
          <w:szCs w:val="24"/>
        </w:rPr>
        <w:t>Human papillomavirus (HPV) and related cancers in the global Alliance for vaccines and immunization (GAVI) countries: a WHO/ICO HPV information Centre report</w:t>
      </w:r>
      <w:r w:rsidRPr="008E2685">
        <w:rPr>
          <w:rFonts w:ascii="Times New Roman" w:eastAsia="Calibri" w:hAnsi="Times New Roman" w:cs="Times New Roman"/>
          <w:sz w:val="24"/>
          <w:szCs w:val="24"/>
        </w:rPr>
        <w:t xml:space="preserve">. Elsevier. </w:t>
      </w:r>
    </w:p>
    <w:p w14:paraId="3658ED2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Ekwunife</w:t>
      </w:r>
      <w:proofErr w:type="spellEnd"/>
      <w:r w:rsidRPr="008E2685">
        <w:rPr>
          <w:rFonts w:ascii="Times New Roman" w:eastAsia="Calibri" w:hAnsi="Times New Roman" w:cs="Times New Roman"/>
          <w:sz w:val="24"/>
          <w:szCs w:val="24"/>
        </w:rPr>
        <w:t xml:space="preserve">, O.I. and </w:t>
      </w:r>
      <w:proofErr w:type="spellStart"/>
      <w:r w:rsidRPr="008E2685">
        <w:rPr>
          <w:rFonts w:ascii="Times New Roman" w:eastAsia="Calibri" w:hAnsi="Times New Roman" w:cs="Times New Roman"/>
          <w:sz w:val="24"/>
          <w:szCs w:val="24"/>
        </w:rPr>
        <w:t>Lhachimi</w:t>
      </w:r>
      <w:proofErr w:type="spellEnd"/>
      <w:r w:rsidRPr="008E2685">
        <w:rPr>
          <w:rFonts w:ascii="Times New Roman" w:eastAsia="Calibri" w:hAnsi="Times New Roman" w:cs="Times New Roman"/>
          <w:sz w:val="24"/>
          <w:szCs w:val="24"/>
        </w:rPr>
        <w:t xml:space="preserve">, S.K., 2017. Cost-effectiveness of human papilloma virus (HPV) vaccination in Nigeria: a decision analysis using pragmatic parameter estimates for cost and programme coverage. </w:t>
      </w:r>
      <w:r w:rsidRPr="008E2685">
        <w:rPr>
          <w:rFonts w:ascii="Times New Roman" w:eastAsia="Calibri" w:hAnsi="Times New Roman" w:cs="Times New Roman"/>
          <w:i/>
          <w:sz w:val="24"/>
          <w:szCs w:val="24"/>
        </w:rPr>
        <w:t>BMC health services research</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17</w:t>
      </w:r>
      <w:r w:rsidRPr="008E2685">
        <w:rPr>
          <w:rFonts w:ascii="Times New Roman" w:eastAsia="Calibri" w:hAnsi="Times New Roman" w:cs="Times New Roman"/>
          <w:sz w:val="24"/>
          <w:szCs w:val="24"/>
        </w:rPr>
        <w:t xml:space="preserve">(1), p.815. </w:t>
      </w:r>
    </w:p>
    <w:p w14:paraId="0C8E9297"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Fesenfeld</w:t>
      </w:r>
      <w:proofErr w:type="spellEnd"/>
      <w:r w:rsidRPr="008E2685">
        <w:rPr>
          <w:rFonts w:ascii="Times New Roman" w:eastAsia="Calibri" w:hAnsi="Times New Roman" w:cs="Times New Roman"/>
          <w:sz w:val="24"/>
          <w:szCs w:val="24"/>
        </w:rPr>
        <w:t xml:space="preserve">, M., </w:t>
      </w:r>
      <w:proofErr w:type="spellStart"/>
      <w:r w:rsidRPr="008E2685">
        <w:rPr>
          <w:rFonts w:ascii="Times New Roman" w:eastAsia="Calibri" w:hAnsi="Times New Roman" w:cs="Times New Roman"/>
          <w:sz w:val="24"/>
          <w:szCs w:val="24"/>
        </w:rPr>
        <w:t>Hutubessy</w:t>
      </w:r>
      <w:proofErr w:type="spellEnd"/>
      <w:r w:rsidRPr="008E2685">
        <w:rPr>
          <w:rFonts w:ascii="Times New Roman" w:eastAsia="Calibri" w:hAnsi="Times New Roman" w:cs="Times New Roman"/>
          <w:sz w:val="24"/>
          <w:szCs w:val="24"/>
        </w:rPr>
        <w:t xml:space="preserve">, R. and Jit, M., 2013. Cost-effectiveness of human papillomavirus vaccination in </w:t>
      </w:r>
      <w:proofErr w:type="gramStart"/>
      <w:r w:rsidRPr="008E2685">
        <w:rPr>
          <w:rFonts w:ascii="Times New Roman" w:eastAsia="Calibri" w:hAnsi="Times New Roman" w:cs="Times New Roman"/>
          <w:sz w:val="24"/>
          <w:szCs w:val="24"/>
        </w:rPr>
        <w:t>low and middle income</w:t>
      </w:r>
      <w:proofErr w:type="gramEnd"/>
      <w:r w:rsidRPr="008E2685">
        <w:rPr>
          <w:rFonts w:ascii="Times New Roman" w:eastAsia="Calibri" w:hAnsi="Times New Roman" w:cs="Times New Roman"/>
          <w:sz w:val="24"/>
          <w:szCs w:val="24"/>
        </w:rPr>
        <w:t xml:space="preserve"> countries: a systematic review. </w:t>
      </w:r>
      <w:r w:rsidRPr="008E2685">
        <w:rPr>
          <w:rFonts w:ascii="Times New Roman" w:eastAsia="Calibri" w:hAnsi="Times New Roman" w:cs="Times New Roman"/>
          <w:i/>
          <w:sz w:val="24"/>
          <w:szCs w:val="24"/>
        </w:rPr>
        <w:t>Vaccine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31</w:t>
      </w:r>
      <w:r w:rsidRPr="008E2685">
        <w:rPr>
          <w:rFonts w:ascii="Times New Roman" w:eastAsia="Calibri" w:hAnsi="Times New Roman" w:cs="Times New Roman"/>
          <w:sz w:val="24"/>
          <w:szCs w:val="24"/>
        </w:rPr>
        <w:t xml:space="preserve">(37), pp.3786-3804 </w:t>
      </w:r>
    </w:p>
    <w:p w14:paraId="549A5EC8"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Florin, M. Sapp, G. Spoden, Host-cell factors involved in papillomavirus entry, Med. </w:t>
      </w:r>
      <w:proofErr w:type="spellStart"/>
      <w:r w:rsidRPr="008E2685">
        <w:rPr>
          <w:rFonts w:ascii="Times New Roman" w:eastAsia="Calibri" w:hAnsi="Times New Roman" w:cs="Times New Roman"/>
          <w:sz w:val="24"/>
          <w:szCs w:val="24"/>
        </w:rPr>
        <w:t>Microbiol</w:t>
      </w:r>
      <w:proofErr w:type="spellEnd"/>
      <w:r w:rsidRPr="008E2685">
        <w:rPr>
          <w:rFonts w:ascii="Times New Roman" w:eastAsia="Calibri" w:hAnsi="Times New Roman" w:cs="Times New Roman"/>
          <w:sz w:val="24"/>
          <w:szCs w:val="24"/>
        </w:rPr>
        <w:t xml:space="preserve">. Immunol. 201 (2012) 437–448, http://dx.doi.org/10.1007/ s00430-012-0270-1 </w:t>
      </w:r>
    </w:p>
    <w:p w14:paraId="4132F3C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Gomez, J.A., </w:t>
      </w:r>
      <w:proofErr w:type="spellStart"/>
      <w:r w:rsidRPr="008E2685">
        <w:rPr>
          <w:rFonts w:ascii="Times New Roman" w:eastAsia="Calibri" w:hAnsi="Times New Roman" w:cs="Times New Roman"/>
          <w:sz w:val="24"/>
          <w:szCs w:val="24"/>
        </w:rPr>
        <w:t>Lepetic</w:t>
      </w:r>
      <w:proofErr w:type="spellEnd"/>
      <w:r w:rsidRPr="008E2685">
        <w:rPr>
          <w:rFonts w:ascii="Times New Roman" w:eastAsia="Calibri" w:hAnsi="Times New Roman" w:cs="Times New Roman"/>
          <w:sz w:val="24"/>
          <w:szCs w:val="24"/>
        </w:rPr>
        <w:t xml:space="preserve">, A. and </w:t>
      </w:r>
      <w:proofErr w:type="spellStart"/>
      <w:r w:rsidRPr="008E2685">
        <w:rPr>
          <w:rFonts w:ascii="Times New Roman" w:eastAsia="Calibri" w:hAnsi="Times New Roman" w:cs="Times New Roman"/>
          <w:sz w:val="24"/>
          <w:szCs w:val="24"/>
        </w:rPr>
        <w:t>Demarteau</w:t>
      </w:r>
      <w:proofErr w:type="spellEnd"/>
      <w:r w:rsidRPr="008E2685">
        <w:rPr>
          <w:rFonts w:ascii="Times New Roman" w:eastAsia="Calibri" w:hAnsi="Times New Roman" w:cs="Times New Roman"/>
          <w:sz w:val="24"/>
          <w:szCs w:val="24"/>
        </w:rPr>
        <w:t xml:space="preserve">, N., 2014. Health economic analysis of human papillomavirus vaccines in women of Chile: perspective of the health care payer using a Markov model. </w:t>
      </w:r>
      <w:r w:rsidRPr="008E2685">
        <w:rPr>
          <w:rFonts w:ascii="Times New Roman" w:eastAsia="Calibri" w:hAnsi="Times New Roman" w:cs="Times New Roman"/>
          <w:i/>
          <w:sz w:val="24"/>
          <w:szCs w:val="24"/>
        </w:rPr>
        <w:t>BMC Public Health</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14</w:t>
      </w:r>
      <w:r w:rsidRPr="008E2685">
        <w:rPr>
          <w:rFonts w:ascii="Times New Roman" w:eastAsia="Calibri" w:hAnsi="Times New Roman" w:cs="Times New Roman"/>
          <w:sz w:val="24"/>
          <w:szCs w:val="24"/>
        </w:rPr>
        <w:t xml:space="preserve">(1), p.1222. </w:t>
      </w:r>
      <w:r w:rsidRPr="008E2685">
        <w:rPr>
          <w:rFonts w:ascii="Times New Roman" w:eastAsia="Calibri" w:hAnsi="Times New Roman" w:cs="Times New Roman"/>
          <w:sz w:val="24"/>
          <w:szCs w:val="24"/>
        </w:rPr>
        <w:tab/>
      </w:r>
    </w:p>
    <w:p w14:paraId="5ABED9F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Greber, Virus and host mechanics support membrane penetration and cell entry, J. </w:t>
      </w:r>
      <w:proofErr w:type="spellStart"/>
      <w:r w:rsidRPr="008E2685">
        <w:rPr>
          <w:rFonts w:ascii="Times New Roman" w:eastAsia="Calibri" w:hAnsi="Times New Roman" w:cs="Times New Roman"/>
          <w:sz w:val="24"/>
          <w:szCs w:val="24"/>
        </w:rPr>
        <w:t>Virol</w:t>
      </w:r>
      <w:proofErr w:type="spellEnd"/>
      <w:r w:rsidRPr="008E2685">
        <w:rPr>
          <w:rFonts w:ascii="Times New Roman" w:eastAsia="Calibri" w:hAnsi="Times New Roman" w:cs="Times New Roman"/>
          <w:sz w:val="24"/>
          <w:szCs w:val="24"/>
        </w:rPr>
        <w:t xml:space="preserve">. (2016), http://dx.doi.org/10.1128/JVI.02568-15 JVI.02568-15. </w:t>
      </w:r>
    </w:p>
    <w:p w14:paraId="66BC5C7A"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Islam, R.M., Billah, B., Hossain, M.N. and Oldroyd, J., 2017. Barriers to cervical cancer and breast cancer screening uptake in low-income and middle-income countries: a systematic review. </w:t>
      </w:r>
      <w:r w:rsidRPr="008E2685">
        <w:rPr>
          <w:rFonts w:ascii="Times New Roman" w:eastAsia="Calibri" w:hAnsi="Times New Roman" w:cs="Times New Roman"/>
          <w:i/>
          <w:sz w:val="24"/>
          <w:szCs w:val="24"/>
        </w:rPr>
        <w:t>Asian Pacific journal of cancer prevention: APJCP</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18</w:t>
      </w:r>
      <w:r w:rsidRPr="008E2685">
        <w:rPr>
          <w:rFonts w:ascii="Times New Roman" w:eastAsia="Calibri" w:hAnsi="Times New Roman" w:cs="Times New Roman"/>
          <w:sz w:val="24"/>
          <w:szCs w:val="24"/>
        </w:rPr>
        <w:t xml:space="preserve">(7), p.1751. </w:t>
      </w:r>
    </w:p>
    <w:p w14:paraId="6334914E"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lastRenderedPageBreak/>
        <w:t xml:space="preserve">Klarman, H.E., Francis, J.O.S. and Rosenthal, G.D., 1968. Cost effectiveness analysis applied to the chronic renal disease. </w:t>
      </w:r>
      <w:r w:rsidRPr="008E2685">
        <w:rPr>
          <w:rFonts w:ascii="Times New Roman" w:eastAsia="Calibri" w:hAnsi="Times New Roman" w:cs="Times New Roman"/>
          <w:i/>
          <w:sz w:val="24"/>
          <w:szCs w:val="24"/>
        </w:rPr>
        <w:t>Medical Care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6</w:t>
      </w:r>
      <w:r w:rsidRPr="008E2685">
        <w:rPr>
          <w:rFonts w:ascii="Times New Roman" w:eastAsia="Calibri" w:hAnsi="Times New Roman" w:cs="Times New Roman"/>
          <w:sz w:val="24"/>
          <w:szCs w:val="24"/>
        </w:rPr>
        <w:t xml:space="preserve">, pp.48-54. </w:t>
      </w:r>
    </w:p>
    <w:p w14:paraId="72B74722"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LaVigne</w:t>
      </w:r>
      <w:proofErr w:type="spellEnd"/>
      <w:r w:rsidRPr="008E2685">
        <w:rPr>
          <w:rFonts w:ascii="Times New Roman" w:eastAsia="Calibri" w:hAnsi="Times New Roman" w:cs="Times New Roman"/>
          <w:sz w:val="24"/>
          <w:szCs w:val="24"/>
        </w:rPr>
        <w:t xml:space="preserve">, A.W., </w:t>
      </w:r>
      <w:proofErr w:type="spellStart"/>
      <w:r w:rsidRPr="008E2685">
        <w:rPr>
          <w:rFonts w:ascii="Times New Roman" w:eastAsia="Calibri" w:hAnsi="Times New Roman" w:cs="Times New Roman"/>
          <w:sz w:val="24"/>
          <w:szCs w:val="24"/>
        </w:rPr>
        <w:t>Triedman</w:t>
      </w:r>
      <w:proofErr w:type="spellEnd"/>
      <w:r w:rsidRPr="008E2685">
        <w:rPr>
          <w:rFonts w:ascii="Times New Roman" w:eastAsia="Calibri" w:hAnsi="Times New Roman" w:cs="Times New Roman"/>
          <w:sz w:val="24"/>
          <w:szCs w:val="24"/>
        </w:rPr>
        <w:t xml:space="preserve">, S.A., Randall, T.C., Trimble, E.L. and Viswanathan, A.N., 2017. Cervical cancer in </w:t>
      </w:r>
      <w:proofErr w:type="gramStart"/>
      <w:r w:rsidRPr="008E2685">
        <w:rPr>
          <w:rFonts w:ascii="Times New Roman" w:eastAsia="Calibri" w:hAnsi="Times New Roman" w:cs="Times New Roman"/>
          <w:sz w:val="24"/>
          <w:szCs w:val="24"/>
        </w:rPr>
        <w:t>low and middle income</w:t>
      </w:r>
      <w:proofErr w:type="gramEnd"/>
      <w:r w:rsidRPr="008E2685">
        <w:rPr>
          <w:rFonts w:ascii="Times New Roman" w:eastAsia="Calibri" w:hAnsi="Times New Roman" w:cs="Times New Roman"/>
          <w:sz w:val="24"/>
          <w:szCs w:val="24"/>
        </w:rPr>
        <w:t xml:space="preserve"> countries: addressing barriers to radiotherapy delivery. </w:t>
      </w:r>
      <w:proofErr w:type="spellStart"/>
      <w:r w:rsidRPr="008E2685">
        <w:rPr>
          <w:rFonts w:ascii="Times New Roman" w:eastAsia="Calibri" w:hAnsi="Times New Roman" w:cs="Times New Roman"/>
          <w:i/>
          <w:sz w:val="24"/>
          <w:szCs w:val="24"/>
        </w:rPr>
        <w:t>Gynecologic</w:t>
      </w:r>
      <w:proofErr w:type="spellEnd"/>
      <w:r w:rsidRPr="008E2685">
        <w:rPr>
          <w:rFonts w:ascii="Times New Roman" w:eastAsia="Calibri" w:hAnsi="Times New Roman" w:cs="Times New Roman"/>
          <w:i/>
          <w:sz w:val="24"/>
          <w:szCs w:val="24"/>
        </w:rPr>
        <w:t xml:space="preserve"> oncology reports</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22</w:t>
      </w:r>
      <w:r w:rsidRPr="008E2685">
        <w:rPr>
          <w:rFonts w:ascii="Times New Roman" w:eastAsia="Calibri" w:hAnsi="Times New Roman" w:cs="Times New Roman"/>
          <w:sz w:val="24"/>
          <w:szCs w:val="24"/>
        </w:rPr>
        <w:t xml:space="preserve">, pp.16-20. </w:t>
      </w:r>
    </w:p>
    <w:p w14:paraId="7C30CF78"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Leto, G. Santos-Júnior, A. Porro, J. </w:t>
      </w:r>
      <w:proofErr w:type="spellStart"/>
      <w:r w:rsidRPr="008E2685">
        <w:rPr>
          <w:rFonts w:ascii="Times New Roman" w:eastAsia="Calibri" w:hAnsi="Times New Roman" w:cs="Times New Roman"/>
          <w:sz w:val="24"/>
          <w:szCs w:val="24"/>
        </w:rPr>
        <w:t>Tomimori</w:t>
      </w:r>
      <w:proofErr w:type="spellEnd"/>
      <w:r w:rsidRPr="008E2685">
        <w:rPr>
          <w:rFonts w:ascii="Times New Roman" w:eastAsia="Calibri" w:hAnsi="Times New Roman" w:cs="Times New Roman"/>
          <w:sz w:val="24"/>
          <w:szCs w:val="24"/>
        </w:rPr>
        <w:t xml:space="preserve">, Human papillomavirus infection: etiopathogenesis, molecular biology and clinical manifestations, An. Bras. </w:t>
      </w:r>
      <w:proofErr w:type="spellStart"/>
      <w:r w:rsidRPr="008E2685">
        <w:rPr>
          <w:rFonts w:ascii="Times New Roman" w:eastAsia="Calibri" w:hAnsi="Times New Roman" w:cs="Times New Roman"/>
          <w:sz w:val="24"/>
          <w:szCs w:val="24"/>
        </w:rPr>
        <w:t>Dermatologia</w:t>
      </w:r>
      <w:proofErr w:type="spellEnd"/>
      <w:r w:rsidRPr="008E2685">
        <w:rPr>
          <w:rFonts w:ascii="Times New Roman" w:eastAsia="Calibri" w:hAnsi="Times New Roman" w:cs="Times New Roman"/>
          <w:sz w:val="24"/>
          <w:szCs w:val="24"/>
        </w:rPr>
        <w:t xml:space="preserve">. 86 (2011) 306– 317.  </w:t>
      </w:r>
    </w:p>
    <w:p w14:paraId="779432FD"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Lim, J.N. and Ojo, A.A., 2017. Barriers to utilisation of cervical cancer screening in Sub Sahara Africa: a systematic review. </w:t>
      </w:r>
      <w:r w:rsidRPr="008E2685">
        <w:rPr>
          <w:rFonts w:ascii="Times New Roman" w:eastAsia="Calibri" w:hAnsi="Times New Roman" w:cs="Times New Roman"/>
          <w:i/>
          <w:sz w:val="24"/>
          <w:szCs w:val="24"/>
        </w:rPr>
        <w:t>European journal of cancer care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26</w:t>
      </w:r>
      <w:r w:rsidRPr="008E2685">
        <w:rPr>
          <w:rFonts w:ascii="Times New Roman" w:eastAsia="Calibri" w:hAnsi="Times New Roman" w:cs="Times New Roman"/>
          <w:sz w:val="24"/>
          <w:szCs w:val="24"/>
        </w:rPr>
        <w:t xml:space="preserve">(1), p.e12444. </w:t>
      </w:r>
    </w:p>
    <w:p w14:paraId="0B75129E"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Ljubojevic</w:t>
      </w:r>
      <w:proofErr w:type="spellEnd"/>
      <w:r w:rsidRPr="008E2685">
        <w:rPr>
          <w:rFonts w:ascii="Times New Roman" w:eastAsia="Calibri" w:hAnsi="Times New Roman" w:cs="Times New Roman"/>
          <w:sz w:val="24"/>
          <w:szCs w:val="24"/>
        </w:rPr>
        <w:t xml:space="preserve">, </w:t>
      </w:r>
      <w:proofErr w:type="spellStart"/>
      <w:r w:rsidRPr="008E2685">
        <w:rPr>
          <w:rFonts w:ascii="Times New Roman" w:eastAsia="Calibri" w:hAnsi="Times New Roman" w:cs="Times New Roman"/>
          <w:sz w:val="24"/>
          <w:szCs w:val="24"/>
        </w:rPr>
        <w:t>M.andSkerlev</w:t>
      </w:r>
      <w:proofErr w:type="spellEnd"/>
      <w:r w:rsidRPr="008E2685">
        <w:rPr>
          <w:rFonts w:ascii="Times New Roman" w:eastAsia="Calibri" w:hAnsi="Times New Roman" w:cs="Times New Roman"/>
          <w:sz w:val="24"/>
          <w:szCs w:val="24"/>
        </w:rPr>
        <w:t xml:space="preserve">, HPV-associated diseases, Clin. Dermatol.32 (2014) 227–234, </w:t>
      </w:r>
      <w:hyperlink r:id="rId19" w:history="1">
        <w:r w:rsidRPr="008E2685">
          <w:rPr>
            <w:rFonts w:ascii="Times New Roman" w:eastAsia="Calibri" w:hAnsi="Times New Roman" w:cs="Times New Roman"/>
            <w:color w:val="0000FF"/>
            <w:sz w:val="24"/>
            <w:szCs w:val="24"/>
            <w:u w:val="single"/>
          </w:rPr>
          <w:t>http://dx.doi.org/10.1016/j.clindermatol.2013.08.007</w:t>
        </w:r>
      </w:hyperlink>
      <w:hyperlink r:id="rId20" w:history="1">
        <w:r w:rsidRPr="008E2685">
          <w:rPr>
            <w:rFonts w:ascii="Times New Roman" w:eastAsia="Calibri" w:hAnsi="Times New Roman" w:cs="Times New Roman"/>
            <w:color w:val="0000FF"/>
            <w:sz w:val="24"/>
            <w:szCs w:val="24"/>
            <w:u w:val="single"/>
          </w:rPr>
          <w:t>.</w:t>
        </w:r>
      </w:hyperlink>
    </w:p>
    <w:p w14:paraId="2557F0DF" w14:textId="14B51651"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Messoudi</w:t>
      </w:r>
      <w:proofErr w:type="spellEnd"/>
      <w:r w:rsidRPr="008E2685">
        <w:rPr>
          <w:rFonts w:ascii="Times New Roman" w:eastAsia="Calibri" w:hAnsi="Times New Roman" w:cs="Times New Roman"/>
          <w:sz w:val="24"/>
          <w:szCs w:val="24"/>
        </w:rPr>
        <w:t xml:space="preserve">, W., </w:t>
      </w:r>
      <w:proofErr w:type="spellStart"/>
      <w:r w:rsidRPr="008E2685">
        <w:rPr>
          <w:rFonts w:ascii="Times New Roman" w:eastAsia="Calibri" w:hAnsi="Times New Roman" w:cs="Times New Roman"/>
          <w:sz w:val="24"/>
          <w:szCs w:val="24"/>
        </w:rPr>
        <w:t>Elmahi</w:t>
      </w:r>
      <w:proofErr w:type="spellEnd"/>
      <w:r w:rsidRPr="008E2685">
        <w:rPr>
          <w:rFonts w:ascii="Times New Roman" w:eastAsia="Calibri" w:hAnsi="Times New Roman" w:cs="Times New Roman"/>
          <w:sz w:val="24"/>
          <w:szCs w:val="24"/>
        </w:rPr>
        <w:t xml:space="preserve">, T., </w:t>
      </w:r>
      <w:proofErr w:type="spellStart"/>
      <w:r w:rsidRPr="008E2685">
        <w:rPr>
          <w:rFonts w:ascii="Times New Roman" w:eastAsia="Calibri" w:hAnsi="Times New Roman" w:cs="Times New Roman"/>
          <w:sz w:val="24"/>
          <w:szCs w:val="24"/>
        </w:rPr>
        <w:t>Nejjari</w:t>
      </w:r>
      <w:proofErr w:type="spellEnd"/>
      <w:r w:rsidRPr="008E2685">
        <w:rPr>
          <w:rFonts w:ascii="Times New Roman" w:eastAsia="Calibri" w:hAnsi="Times New Roman" w:cs="Times New Roman"/>
          <w:sz w:val="24"/>
          <w:szCs w:val="24"/>
        </w:rPr>
        <w:t xml:space="preserve">, C., </w:t>
      </w:r>
      <w:proofErr w:type="spellStart"/>
      <w:r w:rsidRPr="008E2685">
        <w:rPr>
          <w:rFonts w:ascii="Times New Roman" w:eastAsia="Calibri" w:hAnsi="Times New Roman" w:cs="Times New Roman"/>
          <w:sz w:val="24"/>
          <w:szCs w:val="24"/>
        </w:rPr>
        <w:t>Tachfouti</w:t>
      </w:r>
      <w:proofErr w:type="spellEnd"/>
      <w:r w:rsidRPr="008E2685">
        <w:rPr>
          <w:rFonts w:ascii="Times New Roman" w:eastAsia="Calibri" w:hAnsi="Times New Roman" w:cs="Times New Roman"/>
          <w:sz w:val="24"/>
          <w:szCs w:val="24"/>
        </w:rPr>
        <w:t xml:space="preserve">, N., </w:t>
      </w:r>
      <w:proofErr w:type="spellStart"/>
      <w:r w:rsidRPr="008E2685">
        <w:rPr>
          <w:rFonts w:ascii="Times New Roman" w:eastAsia="Calibri" w:hAnsi="Times New Roman" w:cs="Times New Roman"/>
          <w:sz w:val="24"/>
          <w:szCs w:val="24"/>
        </w:rPr>
        <w:t>Zidouh</w:t>
      </w:r>
      <w:proofErr w:type="spellEnd"/>
      <w:r w:rsidRPr="008E2685">
        <w:rPr>
          <w:rFonts w:ascii="Times New Roman" w:eastAsia="Calibri" w:hAnsi="Times New Roman" w:cs="Times New Roman"/>
          <w:sz w:val="24"/>
          <w:szCs w:val="24"/>
        </w:rPr>
        <w:t xml:space="preserve">, A., </w:t>
      </w:r>
      <w:proofErr w:type="spellStart"/>
      <w:r w:rsidRPr="008E2685">
        <w:rPr>
          <w:rFonts w:ascii="Times New Roman" w:eastAsia="Calibri" w:hAnsi="Times New Roman" w:cs="Times New Roman"/>
          <w:sz w:val="24"/>
          <w:szCs w:val="24"/>
        </w:rPr>
        <w:t>Saadani</w:t>
      </w:r>
      <w:proofErr w:type="spellEnd"/>
      <w:r w:rsidRPr="008E2685">
        <w:rPr>
          <w:rFonts w:ascii="Times New Roman" w:eastAsia="Calibri" w:hAnsi="Times New Roman" w:cs="Times New Roman"/>
          <w:sz w:val="24"/>
          <w:szCs w:val="24"/>
        </w:rPr>
        <w:t xml:space="preserve">, G., </w:t>
      </w:r>
      <w:proofErr w:type="spellStart"/>
      <w:r w:rsidRPr="008E2685">
        <w:rPr>
          <w:rFonts w:ascii="Times New Roman" w:eastAsia="Calibri" w:hAnsi="Times New Roman" w:cs="Times New Roman"/>
          <w:sz w:val="24"/>
          <w:szCs w:val="24"/>
        </w:rPr>
        <w:t>Moriña</w:t>
      </w:r>
      <w:proofErr w:type="spellEnd"/>
      <w:r w:rsidRPr="008E2685">
        <w:rPr>
          <w:rFonts w:ascii="Times New Roman" w:eastAsia="Calibri" w:hAnsi="Times New Roman" w:cs="Times New Roman"/>
          <w:sz w:val="24"/>
          <w:szCs w:val="24"/>
        </w:rPr>
        <w:t xml:space="preserve">, D. and Diaz, M., 2019. Cervical cancer prevention in Morocco: a model-based </w:t>
      </w:r>
      <w:r w:rsidR="001115E7" w:rsidRPr="008E2685">
        <w:rPr>
          <w:rFonts w:ascii="Times New Roman" w:eastAsia="Calibri" w:hAnsi="Times New Roman" w:cs="Times New Roman"/>
          <w:sz w:val="24"/>
          <w:szCs w:val="24"/>
        </w:rPr>
        <w:t>cost effectiveness</w:t>
      </w:r>
      <w:r w:rsidRPr="008E2685">
        <w:rPr>
          <w:rFonts w:ascii="Times New Roman" w:eastAsia="Calibri" w:hAnsi="Times New Roman" w:cs="Times New Roman"/>
          <w:sz w:val="24"/>
          <w:szCs w:val="24"/>
        </w:rPr>
        <w:t xml:space="preserve"> analysis. </w:t>
      </w:r>
      <w:r w:rsidRPr="008E2685">
        <w:rPr>
          <w:rFonts w:ascii="Times New Roman" w:eastAsia="Calibri" w:hAnsi="Times New Roman" w:cs="Times New Roman"/>
          <w:i/>
          <w:sz w:val="24"/>
          <w:szCs w:val="24"/>
        </w:rPr>
        <w:t>Journal of medical economics</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22</w:t>
      </w:r>
      <w:r w:rsidRPr="008E2685">
        <w:rPr>
          <w:rFonts w:ascii="Times New Roman" w:eastAsia="Calibri" w:hAnsi="Times New Roman" w:cs="Times New Roman"/>
          <w:sz w:val="24"/>
          <w:szCs w:val="24"/>
        </w:rPr>
        <w:t xml:space="preserve">(11), pp.1153-1159. </w:t>
      </w:r>
    </w:p>
    <w:p w14:paraId="39C05AB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Mezei, A.K., Pedersen, H.N., Sy, S., Regan, C., Mitchell-Foster, S.M., Byamugisha, J., </w:t>
      </w:r>
      <w:proofErr w:type="spellStart"/>
      <w:r w:rsidRPr="008E2685">
        <w:rPr>
          <w:rFonts w:ascii="Times New Roman" w:eastAsia="Calibri" w:hAnsi="Times New Roman" w:cs="Times New Roman"/>
          <w:sz w:val="24"/>
          <w:szCs w:val="24"/>
        </w:rPr>
        <w:t>Sekikubo</w:t>
      </w:r>
      <w:proofErr w:type="spellEnd"/>
      <w:r w:rsidRPr="008E2685">
        <w:rPr>
          <w:rFonts w:ascii="Times New Roman" w:eastAsia="Calibri" w:hAnsi="Times New Roman" w:cs="Times New Roman"/>
          <w:sz w:val="24"/>
          <w:szCs w:val="24"/>
        </w:rPr>
        <w:t xml:space="preserve">, </w:t>
      </w:r>
    </w:p>
    <w:p w14:paraId="23646E01" w14:textId="71E7DBEE"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M., Armstrong, H., Rawat, A., Singer, J. and Ogilvie, G.S., 2018. Community-based HPV self-collection versus visual inspection with acetic acid in Uganda: a </w:t>
      </w:r>
      <w:r w:rsidR="001115E7" w:rsidRPr="008E2685">
        <w:rPr>
          <w:rFonts w:ascii="Times New Roman" w:eastAsia="Calibri" w:hAnsi="Times New Roman" w:cs="Times New Roman"/>
          <w:sz w:val="24"/>
          <w:szCs w:val="24"/>
        </w:rPr>
        <w:t>cost effectiveness</w:t>
      </w:r>
      <w:r w:rsidRPr="008E2685">
        <w:rPr>
          <w:rFonts w:ascii="Times New Roman" w:eastAsia="Calibri" w:hAnsi="Times New Roman" w:cs="Times New Roman"/>
          <w:sz w:val="24"/>
          <w:szCs w:val="24"/>
        </w:rPr>
        <w:t xml:space="preserve"> analysis of the ASPIRE trial. </w:t>
      </w:r>
      <w:r w:rsidRPr="008E2685">
        <w:rPr>
          <w:rFonts w:ascii="Times New Roman" w:eastAsia="Calibri" w:hAnsi="Times New Roman" w:cs="Times New Roman"/>
          <w:i/>
          <w:sz w:val="24"/>
          <w:szCs w:val="24"/>
        </w:rPr>
        <w:t>BMJ open</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8</w:t>
      </w:r>
      <w:r w:rsidRPr="008E2685">
        <w:rPr>
          <w:rFonts w:ascii="Times New Roman" w:eastAsia="Calibri" w:hAnsi="Times New Roman" w:cs="Times New Roman"/>
          <w:sz w:val="24"/>
          <w:szCs w:val="24"/>
        </w:rPr>
        <w:t xml:space="preserve">(6). </w:t>
      </w:r>
    </w:p>
    <w:p w14:paraId="5EDCE232"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Mo, X., </w:t>
      </w:r>
      <w:proofErr w:type="spellStart"/>
      <w:r w:rsidRPr="008E2685">
        <w:rPr>
          <w:rFonts w:ascii="Times New Roman" w:eastAsia="Calibri" w:hAnsi="Times New Roman" w:cs="Times New Roman"/>
          <w:sz w:val="24"/>
          <w:szCs w:val="24"/>
        </w:rPr>
        <w:t>Tobe</w:t>
      </w:r>
      <w:proofErr w:type="spellEnd"/>
      <w:r w:rsidRPr="008E2685">
        <w:rPr>
          <w:rFonts w:ascii="Times New Roman" w:eastAsia="Calibri" w:hAnsi="Times New Roman" w:cs="Times New Roman"/>
          <w:sz w:val="24"/>
          <w:szCs w:val="24"/>
        </w:rPr>
        <w:t xml:space="preserve">, R.G., Wang, L., Liu, X., Wu, B., Luo, H., Nagata, C., Mori, R. and Nakayama, T., 2017. Cost-effectiveness analysis of different types of human papillomavirus vaccination combined with a cervical cancer screening program in mainland China. </w:t>
      </w:r>
      <w:r w:rsidRPr="008E2685">
        <w:rPr>
          <w:rFonts w:ascii="Times New Roman" w:eastAsia="Calibri" w:hAnsi="Times New Roman" w:cs="Times New Roman"/>
          <w:i/>
          <w:sz w:val="24"/>
          <w:szCs w:val="24"/>
        </w:rPr>
        <w:t>BMC infectious diseases</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17</w:t>
      </w:r>
      <w:r w:rsidRPr="008E2685">
        <w:rPr>
          <w:rFonts w:ascii="Times New Roman" w:eastAsia="Calibri" w:hAnsi="Times New Roman" w:cs="Times New Roman"/>
          <w:sz w:val="24"/>
          <w:szCs w:val="24"/>
        </w:rPr>
        <w:t xml:space="preserve">(1), p.502. </w:t>
      </w:r>
    </w:p>
    <w:p w14:paraId="5ADE7D17"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Morema</w:t>
      </w:r>
      <w:proofErr w:type="spellEnd"/>
      <w:r w:rsidRPr="008E2685">
        <w:rPr>
          <w:rFonts w:ascii="Times New Roman" w:eastAsia="Calibri" w:hAnsi="Times New Roman" w:cs="Times New Roman"/>
          <w:sz w:val="24"/>
          <w:szCs w:val="24"/>
        </w:rPr>
        <w:t xml:space="preserve">, E.N., </w:t>
      </w:r>
      <w:proofErr w:type="spellStart"/>
      <w:r w:rsidRPr="008E2685">
        <w:rPr>
          <w:rFonts w:ascii="Times New Roman" w:eastAsia="Calibri" w:hAnsi="Times New Roman" w:cs="Times New Roman"/>
          <w:sz w:val="24"/>
          <w:szCs w:val="24"/>
        </w:rPr>
        <w:t>Atieli</w:t>
      </w:r>
      <w:proofErr w:type="spellEnd"/>
      <w:r w:rsidRPr="008E2685">
        <w:rPr>
          <w:rFonts w:ascii="Times New Roman" w:eastAsia="Calibri" w:hAnsi="Times New Roman" w:cs="Times New Roman"/>
          <w:sz w:val="24"/>
          <w:szCs w:val="24"/>
        </w:rPr>
        <w:t>, H.E., Onyango, R.O., Omondi, J.H. and Ouma, C., 2014. Determinants of cervical screening services uptake among 18–</w:t>
      </w:r>
      <w:proofErr w:type="gramStart"/>
      <w:r w:rsidRPr="008E2685">
        <w:rPr>
          <w:rFonts w:ascii="Times New Roman" w:eastAsia="Calibri" w:hAnsi="Times New Roman" w:cs="Times New Roman"/>
          <w:sz w:val="24"/>
          <w:szCs w:val="24"/>
        </w:rPr>
        <w:t>49 year old</w:t>
      </w:r>
      <w:proofErr w:type="gramEnd"/>
      <w:r w:rsidRPr="008E2685">
        <w:rPr>
          <w:rFonts w:ascii="Times New Roman" w:eastAsia="Calibri" w:hAnsi="Times New Roman" w:cs="Times New Roman"/>
          <w:sz w:val="24"/>
          <w:szCs w:val="24"/>
        </w:rPr>
        <w:t xml:space="preserve"> women seeking services at the Jaramogi Oginga Odinga Teaching and Referral Hospital, Kisumu, Kenya. </w:t>
      </w:r>
      <w:r w:rsidRPr="008E2685">
        <w:rPr>
          <w:rFonts w:ascii="Times New Roman" w:eastAsia="Calibri" w:hAnsi="Times New Roman" w:cs="Times New Roman"/>
          <w:i/>
          <w:sz w:val="24"/>
          <w:szCs w:val="24"/>
        </w:rPr>
        <w:t>BMC health services research</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14</w:t>
      </w:r>
      <w:r w:rsidRPr="008E2685">
        <w:rPr>
          <w:rFonts w:ascii="Times New Roman" w:eastAsia="Calibri" w:hAnsi="Times New Roman" w:cs="Times New Roman"/>
          <w:sz w:val="24"/>
          <w:szCs w:val="24"/>
        </w:rPr>
        <w:t xml:space="preserve">(1), p.335. </w:t>
      </w:r>
    </w:p>
    <w:p w14:paraId="2471CEE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Ngoma, </w:t>
      </w:r>
      <w:r w:rsidRPr="008E2685">
        <w:rPr>
          <w:rFonts w:ascii="Times New Roman" w:eastAsia="Calibri" w:hAnsi="Times New Roman" w:cs="Times New Roman"/>
          <w:sz w:val="24"/>
          <w:szCs w:val="24"/>
        </w:rPr>
        <w:tab/>
        <w:t xml:space="preserve">M. </w:t>
      </w:r>
      <w:r w:rsidRPr="008E2685">
        <w:rPr>
          <w:rFonts w:ascii="Times New Roman" w:eastAsia="Calibri" w:hAnsi="Times New Roman" w:cs="Times New Roman"/>
          <w:sz w:val="24"/>
          <w:szCs w:val="24"/>
        </w:rPr>
        <w:tab/>
        <w:t xml:space="preserve">and </w:t>
      </w:r>
      <w:r w:rsidRPr="008E2685">
        <w:rPr>
          <w:rFonts w:ascii="Times New Roman" w:eastAsia="Calibri" w:hAnsi="Times New Roman" w:cs="Times New Roman"/>
          <w:sz w:val="24"/>
          <w:szCs w:val="24"/>
        </w:rPr>
        <w:tab/>
      </w:r>
      <w:proofErr w:type="spellStart"/>
      <w:r w:rsidRPr="008E2685">
        <w:rPr>
          <w:rFonts w:ascii="Times New Roman" w:eastAsia="Calibri" w:hAnsi="Times New Roman" w:cs="Times New Roman"/>
          <w:sz w:val="24"/>
          <w:szCs w:val="24"/>
        </w:rPr>
        <w:t>Autier</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sz w:val="24"/>
          <w:szCs w:val="24"/>
        </w:rPr>
        <w:tab/>
        <w:t xml:space="preserve">P., </w:t>
      </w:r>
      <w:r w:rsidRPr="008E2685">
        <w:rPr>
          <w:rFonts w:ascii="Times New Roman" w:eastAsia="Calibri" w:hAnsi="Times New Roman" w:cs="Times New Roman"/>
          <w:sz w:val="24"/>
          <w:szCs w:val="24"/>
        </w:rPr>
        <w:tab/>
        <w:t xml:space="preserve">2019. </w:t>
      </w:r>
      <w:r w:rsidRPr="008E2685">
        <w:rPr>
          <w:rFonts w:ascii="Times New Roman" w:eastAsia="Calibri" w:hAnsi="Times New Roman" w:cs="Times New Roman"/>
          <w:sz w:val="24"/>
          <w:szCs w:val="24"/>
        </w:rPr>
        <w:tab/>
        <w:t xml:space="preserve">Cancer </w:t>
      </w:r>
      <w:r w:rsidRPr="008E2685">
        <w:rPr>
          <w:rFonts w:ascii="Times New Roman" w:eastAsia="Calibri" w:hAnsi="Times New Roman" w:cs="Times New Roman"/>
          <w:sz w:val="24"/>
          <w:szCs w:val="24"/>
        </w:rPr>
        <w:tab/>
        <w:t xml:space="preserve">prevention: </w:t>
      </w:r>
      <w:r w:rsidRPr="008E2685">
        <w:rPr>
          <w:rFonts w:ascii="Times New Roman" w:eastAsia="Calibri" w:hAnsi="Times New Roman" w:cs="Times New Roman"/>
          <w:sz w:val="24"/>
          <w:szCs w:val="24"/>
        </w:rPr>
        <w:tab/>
        <w:t xml:space="preserve">cervical cancer. </w:t>
      </w:r>
      <w:proofErr w:type="spellStart"/>
      <w:r w:rsidRPr="008E2685">
        <w:rPr>
          <w:rFonts w:ascii="Times New Roman" w:eastAsia="Calibri" w:hAnsi="Times New Roman" w:cs="Times New Roman"/>
          <w:i/>
          <w:sz w:val="24"/>
          <w:szCs w:val="24"/>
        </w:rPr>
        <w:t>ecancermedicalscience</w:t>
      </w:r>
      <w:proofErr w:type="spellEnd"/>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13</w:t>
      </w:r>
      <w:r w:rsidRPr="008E2685">
        <w:rPr>
          <w:rFonts w:ascii="Times New Roman" w:eastAsia="Calibri" w:hAnsi="Times New Roman" w:cs="Times New Roman"/>
          <w:sz w:val="24"/>
          <w:szCs w:val="24"/>
        </w:rPr>
        <w:t xml:space="preserve">:952, DOI: </w:t>
      </w:r>
      <w:hyperlink r:id="rId21" w:history="1">
        <w:r w:rsidRPr="008E2685">
          <w:rPr>
            <w:rFonts w:ascii="Times New Roman" w:eastAsia="Calibri" w:hAnsi="Times New Roman" w:cs="Times New Roman"/>
            <w:color w:val="0000FF"/>
            <w:sz w:val="24"/>
            <w:szCs w:val="24"/>
            <w:u w:val="single"/>
          </w:rPr>
          <w:t>https://doi.org/10.3332/ecancer.2019.952</w:t>
        </w:r>
      </w:hyperlink>
      <w:hyperlink r:id="rId22" w:history="1"/>
      <w:r w:rsidRPr="008E2685">
        <w:rPr>
          <w:rFonts w:ascii="Times New Roman" w:eastAsia="Calibri" w:hAnsi="Times New Roman" w:cs="Times New Roman"/>
          <w:sz w:val="24"/>
          <w:szCs w:val="24"/>
        </w:rPr>
        <w:t>O’Brien, B.C., Harris, I.B., Beckman, T.J., Reed,</w:t>
      </w:r>
    </w:p>
    <w:p w14:paraId="3D1B047A"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t>Okeah</w:t>
      </w:r>
      <w:proofErr w:type="spellEnd"/>
      <w:r w:rsidRPr="008E2685">
        <w:rPr>
          <w:rFonts w:ascii="Times New Roman" w:eastAsia="Calibri" w:hAnsi="Times New Roman" w:cs="Times New Roman"/>
          <w:sz w:val="24"/>
          <w:szCs w:val="24"/>
        </w:rPr>
        <w:t xml:space="preserve">, B.O. and Ridyard, C.H., 2020. Factors Influencing the Cost-Effectiveness Outcomes of HPV Vaccination and Screening Interventions in Low-to-Middle-Income Countries (LMICs): A Systematic Review. </w:t>
      </w:r>
      <w:r w:rsidRPr="008E2685">
        <w:rPr>
          <w:rFonts w:ascii="Times New Roman" w:eastAsia="Calibri" w:hAnsi="Times New Roman" w:cs="Times New Roman"/>
          <w:i/>
          <w:sz w:val="24"/>
          <w:szCs w:val="24"/>
        </w:rPr>
        <w:t>Applied Health Economics and Health Policy</w:t>
      </w:r>
      <w:r w:rsidRPr="008E2685">
        <w:rPr>
          <w:rFonts w:ascii="Times New Roman" w:eastAsia="Calibri" w:hAnsi="Times New Roman" w:cs="Times New Roman"/>
          <w:sz w:val="24"/>
          <w:szCs w:val="24"/>
        </w:rPr>
        <w:t xml:space="preserve">, pp.1-14. </w:t>
      </w:r>
    </w:p>
    <w:p w14:paraId="50879BA1"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proofErr w:type="spellStart"/>
      <w:r w:rsidRPr="008E2685">
        <w:rPr>
          <w:rFonts w:ascii="Times New Roman" w:eastAsia="Calibri" w:hAnsi="Times New Roman" w:cs="Times New Roman"/>
          <w:sz w:val="24"/>
          <w:szCs w:val="24"/>
        </w:rPr>
        <w:lastRenderedPageBreak/>
        <w:t>Praditsitthikorn</w:t>
      </w:r>
      <w:proofErr w:type="spellEnd"/>
      <w:r w:rsidRPr="008E2685">
        <w:rPr>
          <w:rFonts w:ascii="Times New Roman" w:eastAsia="Calibri" w:hAnsi="Times New Roman" w:cs="Times New Roman"/>
          <w:sz w:val="24"/>
          <w:szCs w:val="24"/>
        </w:rPr>
        <w:t xml:space="preserve">, N., </w:t>
      </w:r>
      <w:proofErr w:type="spellStart"/>
      <w:r w:rsidRPr="008E2685">
        <w:rPr>
          <w:rFonts w:ascii="Times New Roman" w:eastAsia="Calibri" w:hAnsi="Times New Roman" w:cs="Times New Roman"/>
          <w:sz w:val="24"/>
          <w:szCs w:val="24"/>
        </w:rPr>
        <w:t>Teerawattananon</w:t>
      </w:r>
      <w:proofErr w:type="spellEnd"/>
      <w:r w:rsidRPr="008E2685">
        <w:rPr>
          <w:rFonts w:ascii="Times New Roman" w:eastAsia="Calibri" w:hAnsi="Times New Roman" w:cs="Times New Roman"/>
          <w:sz w:val="24"/>
          <w:szCs w:val="24"/>
        </w:rPr>
        <w:t xml:space="preserve">, Y., </w:t>
      </w:r>
      <w:proofErr w:type="spellStart"/>
      <w:r w:rsidRPr="008E2685">
        <w:rPr>
          <w:rFonts w:ascii="Times New Roman" w:eastAsia="Calibri" w:hAnsi="Times New Roman" w:cs="Times New Roman"/>
          <w:sz w:val="24"/>
          <w:szCs w:val="24"/>
        </w:rPr>
        <w:t>Tantivess</w:t>
      </w:r>
      <w:proofErr w:type="spellEnd"/>
      <w:r w:rsidRPr="008E2685">
        <w:rPr>
          <w:rFonts w:ascii="Times New Roman" w:eastAsia="Calibri" w:hAnsi="Times New Roman" w:cs="Times New Roman"/>
          <w:sz w:val="24"/>
          <w:szCs w:val="24"/>
        </w:rPr>
        <w:t xml:space="preserve">, S., </w:t>
      </w:r>
      <w:proofErr w:type="spellStart"/>
      <w:r w:rsidRPr="008E2685">
        <w:rPr>
          <w:rFonts w:ascii="Times New Roman" w:eastAsia="Calibri" w:hAnsi="Times New Roman" w:cs="Times New Roman"/>
          <w:sz w:val="24"/>
          <w:szCs w:val="24"/>
        </w:rPr>
        <w:t>Limwattananon</w:t>
      </w:r>
      <w:proofErr w:type="spellEnd"/>
      <w:r w:rsidRPr="008E2685">
        <w:rPr>
          <w:rFonts w:ascii="Times New Roman" w:eastAsia="Calibri" w:hAnsi="Times New Roman" w:cs="Times New Roman"/>
          <w:sz w:val="24"/>
          <w:szCs w:val="24"/>
        </w:rPr>
        <w:t xml:space="preserve">, S., </w:t>
      </w:r>
      <w:proofErr w:type="spellStart"/>
      <w:r w:rsidRPr="008E2685">
        <w:rPr>
          <w:rFonts w:ascii="Times New Roman" w:eastAsia="Calibri" w:hAnsi="Times New Roman" w:cs="Times New Roman"/>
          <w:sz w:val="24"/>
          <w:szCs w:val="24"/>
        </w:rPr>
        <w:t>Riewpaiboon</w:t>
      </w:r>
      <w:proofErr w:type="spellEnd"/>
      <w:r w:rsidRPr="008E2685">
        <w:rPr>
          <w:rFonts w:ascii="Times New Roman" w:eastAsia="Calibri" w:hAnsi="Times New Roman" w:cs="Times New Roman"/>
          <w:sz w:val="24"/>
          <w:szCs w:val="24"/>
        </w:rPr>
        <w:t xml:space="preserve">, A., </w:t>
      </w:r>
      <w:proofErr w:type="spellStart"/>
      <w:r w:rsidRPr="008E2685">
        <w:rPr>
          <w:rFonts w:ascii="Times New Roman" w:eastAsia="Calibri" w:hAnsi="Times New Roman" w:cs="Times New Roman"/>
          <w:sz w:val="24"/>
          <w:szCs w:val="24"/>
        </w:rPr>
        <w:t>Chichareon</w:t>
      </w:r>
      <w:proofErr w:type="spellEnd"/>
      <w:r w:rsidRPr="008E2685">
        <w:rPr>
          <w:rFonts w:ascii="Times New Roman" w:eastAsia="Calibri" w:hAnsi="Times New Roman" w:cs="Times New Roman"/>
          <w:sz w:val="24"/>
          <w:szCs w:val="24"/>
        </w:rPr>
        <w:t xml:space="preserve">, S., </w:t>
      </w:r>
      <w:proofErr w:type="spellStart"/>
      <w:r w:rsidRPr="008E2685">
        <w:rPr>
          <w:rFonts w:ascii="Times New Roman" w:eastAsia="Calibri" w:hAnsi="Times New Roman" w:cs="Times New Roman"/>
          <w:sz w:val="24"/>
          <w:szCs w:val="24"/>
        </w:rPr>
        <w:t>Ieumwananonthachai</w:t>
      </w:r>
      <w:proofErr w:type="spellEnd"/>
      <w:r w:rsidRPr="008E2685">
        <w:rPr>
          <w:rFonts w:ascii="Times New Roman" w:eastAsia="Calibri" w:hAnsi="Times New Roman" w:cs="Times New Roman"/>
          <w:sz w:val="24"/>
          <w:szCs w:val="24"/>
        </w:rPr>
        <w:t xml:space="preserve">, N. and </w:t>
      </w:r>
      <w:proofErr w:type="spellStart"/>
      <w:r w:rsidRPr="008E2685">
        <w:rPr>
          <w:rFonts w:ascii="Times New Roman" w:eastAsia="Calibri" w:hAnsi="Times New Roman" w:cs="Times New Roman"/>
          <w:sz w:val="24"/>
          <w:szCs w:val="24"/>
        </w:rPr>
        <w:t>Tangcharoensathien</w:t>
      </w:r>
      <w:proofErr w:type="spellEnd"/>
      <w:r w:rsidRPr="008E2685">
        <w:rPr>
          <w:rFonts w:ascii="Times New Roman" w:eastAsia="Calibri" w:hAnsi="Times New Roman" w:cs="Times New Roman"/>
          <w:sz w:val="24"/>
          <w:szCs w:val="24"/>
        </w:rPr>
        <w:t xml:space="preserve">, V., 2011. Economic evaluation of policy options for prevention and control of cervical cancer in Thailand. </w:t>
      </w:r>
      <w:r w:rsidRPr="008E2685">
        <w:rPr>
          <w:rFonts w:ascii="Times New Roman" w:eastAsia="Calibri" w:hAnsi="Times New Roman" w:cs="Times New Roman"/>
          <w:i/>
          <w:sz w:val="24"/>
          <w:szCs w:val="24"/>
        </w:rPr>
        <w:t>Pharmacoeconomics</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29</w:t>
      </w:r>
      <w:r w:rsidRPr="008E2685">
        <w:rPr>
          <w:rFonts w:ascii="Times New Roman" w:eastAsia="Calibri" w:hAnsi="Times New Roman" w:cs="Times New Roman"/>
          <w:sz w:val="24"/>
          <w:szCs w:val="24"/>
        </w:rPr>
        <w:t xml:space="preserve">(9), pp.781-806. </w:t>
      </w:r>
    </w:p>
    <w:p w14:paraId="7D6A4B1F"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Plummer M, Franceschi S. Strategies for HPV prevention. Virus Res. 2002; 89(2):285–93. </w:t>
      </w:r>
    </w:p>
    <w:p w14:paraId="71D0EA15"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Public Health England. HPV primary screening in the cervical screening programme.2016. https://phescreening.blog.gov.uk/ 2016/04/13/hpv-primary-screening-in-the-cervicalscreeningprogramme/ (accessed July 24, 2020). </w:t>
      </w:r>
    </w:p>
    <w:p w14:paraId="76B1115A"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Stanley M. HPV vaccination in boys and men. Hum Vaccines </w:t>
      </w:r>
      <w:proofErr w:type="spellStart"/>
      <w:r w:rsidRPr="008E2685">
        <w:rPr>
          <w:rFonts w:ascii="Times New Roman" w:eastAsia="Calibri" w:hAnsi="Times New Roman" w:cs="Times New Roman"/>
          <w:sz w:val="24"/>
          <w:szCs w:val="24"/>
        </w:rPr>
        <w:t>Immunother</w:t>
      </w:r>
      <w:proofErr w:type="spellEnd"/>
      <w:r w:rsidRPr="008E2685">
        <w:rPr>
          <w:rFonts w:ascii="Times New Roman" w:eastAsia="Calibri" w:hAnsi="Times New Roman" w:cs="Times New Roman"/>
          <w:sz w:val="24"/>
          <w:szCs w:val="24"/>
        </w:rPr>
        <w:t xml:space="preserve">. 2014;10(7):2109–11.  </w:t>
      </w:r>
    </w:p>
    <w:p w14:paraId="01F38EED"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Temmerman, M. and </w:t>
      </w:r>
      <w:proofErr w:type="spellStart"/>
      <w:r w:rsidRPr="008E2685">
        <w:rPr>
          <w:rFonts w:ascii="Times New Roman" w:eastAsia="Calibri" w:hAnsi="Times New Roman" w:cs="Times New Roman"/>
          <w:sz w:val="24"/>
          <w:szCs w:val="24"/>
        </w:rPr>
        <w:t>Bustreo</w:t>
      </w:r>
      <w:proofErr w:type="spellEnd"/>
      <w:r w:rsidRPr="008E2685">
        <w:rPr>
          <w:rFonts w:ascii="Times New Roman" w:eastAsia="Calibri" w:hAnsi="Times New Roman" w:cs="Times New Roman"/>
          <w:sz w:val="24"/>
          <w:szCs w:val="24"/>
        </w:rPr>
        <w:t xml:space="preserve">, F., 2017. Cervical cancer services are the next frontier for universal healthcare coverage in LMICs. Comment BMJ 2017. </w:t>
      </w:r>
      <w:proofErr w:type="spellStart"/>
      <w:r w:rsidRPr="008E2685">
        <w:rPr>
          <w:rFonts w:ascii="Times New Roman" w:eastAsia="Calibri" w:hAnsi="Times New Roman" w:cs="Times New Roman"/>
          <w:i/>
          <w:sz w:val="24"/>
          <w:szCs w:val="24"/>
        </w:rPr>
        <w:t>theBMJopinion</w:t>
      </w:r>
      <w:proofErr w:type="spellEnd"/>
      <w:r w:rsidRPr="008E2685">
        <w:rPr>
          <w:rFonts w:ascii="Times New Roman" w:eastAsia="Calibri" w:hAnsi="Times New Roman" w:cs="Times New Roman"/>
          <w:sz w:val="24"/>
          <w:szCs w:val="24"/>
        </w:rPr>
        <w:t xml:space="preserve">, Retrieved from 14/6/20 </w:t>
      </w:r>
      <w:r w:rsidRPr="008E2685">
        <w:rPr>
          <w:rFonts w:ascii="Times New Roman" w:eastAsia="Calibri" w:hAnsi="Times New Roman" w:cs="Times New Roman"/>
          <w:sz w:val="24"/>
          <w:szCs w:val="24"/>
        </w:rPr>
        <w:tab/>
        <w:t>from</w:t>
      </w:r>
      <w:hyperlink r:id="rId23" w:history="1">
        <w:r w:rsidRPr="008E2685">
          <w:rPr>
            <w:rFonts w:ascii="Times New Roman" w:eastAsia="Calibri" w:hAnsi="Times New Roman" w:cs="Times New Roman"/>
            <w:color w:val="0000FF"/>
            <w:sz w:val="24"/>
            <w:szCs w:val="24"/>
            <w:u w:val="single"/>
          </w:rPr>
          <w:t>https://pubmed.ncbi.nlm.nih.gov/29506486/?from_term=%22LOW+AND+MIDDLE</w:t>
        </w:r>
      </w:hyperlink>
      <w:hyperlink r:id="rId24" w:history="1"/>
      <w:hyperlink r:id="rId25" w:history="1">
        <w:r w:rsidRPr="008E2685">
          <w:rPr>
            <w:rFonts w:ascii="Times New Roman" w:eastAsia="Calibri" w:hAnsi="Times New Roman" w:cs="Times New Roman"/>
            <w:color w:val="0000FF"/>
            <w:sz w:val="24"/>
            <w:szCs w:val="24"/>
            <w:u w:val="single"/>
          </w:rPr>
          <w:t xml:space="preserve">INCOME+COUNTRIES%22+AND+%22Cervical+Cancer%22&amp;from_sort=date&amp;fro </w:t>
        </w:r>
      </w:hyperlink>
      <w:hyperlink r:id="rId26" w:history="1">
        <w:proofErr w:type="spellStart"/>
        <w:r w:rsidRPr="008E2685">
          <w:rPr>
            <w:rFonts w:ascii="Times New Roman" w:eastAsia="Calibri" w:hAnsi="Times New Roman" w:cs="Times New Roman"/>
            <w:color w:val="0000FF"/>
            <w:sz w:val="24"/>
            <w:szCs w:val="24"/>
            <w:u w:val="single"/>
          </w:rPr>
          <w:t>m_size</w:t>
        </w:r>
        <w:proofErr w:type="spellEnd"/>
        <w:r w:rsidRPr="008E2685">
          <w:rPr>
            <w:rFonts w:ascii="Times New Roman" w:eastAsia="Calibri" w:hAnsi="Times New Roman" w:cs="Times New Roman"/>
            <w:color w:val="0000FF"/>
            <w:sz w:val="24"/>
            <w:szCs w:val="24"/>
            <w:u w:val="single"/>
          </w:rPr>
          <w:t>=200&amp;from_pos=103</w:t>
        </w:r>
      </w:hyperlink>
      <w:hyperlink r:id="rId27" w:history="1"/>
    </w:p>
    <w:p w14:paraId="77BEDCDB"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Tommasino, The human papillomavirus family and its role in carcinogenesis, Semin. Cancer Biol. 26 (2014) 13–21, http://dx.doi.org/10.1016/j.semcancer. 2013.11.002. </w:t>
      </w:r>
    </w:p>
    <w:p w14:paraId="702BB7B1"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Van </w:t>
      </w:r>
      <w:r w:rsidRPr="008E2685">
        <w:rPr>
          <w:rFonts w:ascii="Times New Roman" w:eastAsia="Calibri" w:hAnsi="Times New Roman" w:cs="Times New Roman"/>
          <w:sz w:val="24"/>
          <w:szCs w:val="24"/>
        </w:rPr>
        <w:tab/>
        <w:t xml:space="preserve">Doorslaer, </w:t>
      </w:r>
      <w:r w:rsidRPr="008E2685">
        <w:rPr>
          <w:rFonts w:ascii="Times New Roman" w:eastAsia="Calibri" w:hAnsi="Times New Roman" w:cs="Times New Roman"/>
          <w:sz w:val="24"/>
          <w:szCs w:val="24"/>
        </w:rPr>
        <w:tab/>
        <w:t xml:space="preserve">Evolution </w:t>
      </w:r>
      <w:r w:rsidRPr="008E2685">
        <w:rPr>
          <w:rFonts w:ascii="Times New Roman" w:eastAsia="Calibri" w:hAnsi="Times New Roman" w:cs="Times New Roman"/>
          <w:sz w:val="24"/>
          <w:szCs w:val="24"/>
        </w:rPr>
        <w:tab/>
        <w:t xml:space="preserve">of </w:t>
      </w:r>
      <w:r w:rsidRPr="008E2685">
        <w:rPr>
          <w:rFonts w:ascii="Times New Roman" w:eastAsia="Calibri" w:hAnsi="Times New Roman" w:cs="Times New Roman"/>
          <w:sz w:val="24"/>
          <w:szCs w:val="24"/>
        </w:rPr>
        <w:tab/>
        <w:t xml:space="preserve">the </w:t>
      </w:r>
      <w:r w:rsidRPr="008E2685">
        <w:rPr>
          <w:rFonts w:ascii="Times New Roman" w:eastAsia="Calibri" w:hAnsi="Times New Roman" w:cs="Times New Roman"/>
          <w:sz w:val="24"/>
          <w:szCs w:val="24"/>
        </w:rPr>
        <w:tab/>
        <w:t xml:space="preserve">papillomaviridae, </w:t>
      </w:r>
      <w:r w:rsidRPr="008E2685">
        <w:rPr>
          <w:rFonts w:ascii="Times New Roman" w:eastAsia="Calibri" w:hAnsi="Times New Roman" w:cs="Times New Roman"/>
          <w:sz w:val="24"/>
          <w:szCs w:val="24"/>
        </w:rPr>
        <w:tab/>
        <w:t xml:space="preserve">Virology </w:t>
      </w:r>
      <w:r w:rsidRPr="008E2685">
        <w:rPr>
          <w:rFonts w:ascii="Times New Roman" w:eastAsia="Calibri" w:hAnsi="Times New Roman" w:cs="Times New Roman"/>
          <w:sz w:val="24"/>
          <w:szCs w:val="24"/>
        </w:rPr>
        <w:tab/>
        <w:t xml:space="preserve">445 </w:t>
      </w:r>
      <w:r w:rsidRPr="008E2685">
        <w:rPr>
          <w:rFonts w:ascii="Times New Roman" w:eastAsia="Calibri" w:hAnsi="Times New Roman" w:cs="Times New Roman"/>
          <w:sz w:val="24"/>
          <w:szCs w:val="24"/>
        </w:rPr>
        <w:tab/>
        <w:t xml:space="preserve">(2013) </w:t>
      </w:r>
      <w:r w:rsidRPr="008E2685">
        <w:rPr>
          <w:rFonts w:ascii="Times New Roman" w:eastAsia="Calibri" w:hAnsi="Times New Roman" w:cs="Times New Roman"/>
          <w:sz w:val="24"/>
          <w:szCs w:val="24"/>
        </w:rPr>
        <w:tab/>
        <w:t xml:space="preserve">11–20, http://dx.doi.org/10.1016/j.virol.2013.05.012.  </w:t>
      </w:r>
    </w:p>
    <w:p w14:paraId="5832F510"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Van </w:t>
      </w:r>
      <w:proofErr w:type="spellStart"/>
      <w:r w:rsidRPr="008E2685">
        <w:rPr>
          <w:rFonts w:ascii="Times New Roman" w:eastAsia="Calibri" w:hAnsi="Times New Roman" w:cs="Times New Roman"/>
          <w:sz w:val="24"/>
          <w:szCs w:val="24"/>
        </w:rPr>
        <w:t>Kriekinge</w:t>
      </w:r>
      <w:proofErr w:type="spellEnd"/>
      <w:r w:rsidRPr="008E2685">
        <w:rPr>
          <w:rFonts w:ascii="Times New Roman" w:eastAsia="Calibri" w:hAnsi="Times New Roman" w:cs="Times New Roman"/>
          <w:sz w:val="24"/>
          <w:szCs w:val="24"/>
        </w:rPr>
        <w:t xml:space="preserve">, G., Sohn, W.Y., </w:t>
      </w:r>
      <w:proofErr w:type="spellStart"/>
      <w:r w:rsidRPr="008E2685">
        <w:rPr>
          <w:rFonts w:ascii="Times New Roman" w:eastAsia="Calibri" w:hAnsi="Times New Roman" w:cs="Times New Roman"/>
          <w:sz w:val="24"/>
          <w:szCs w:val="24"/>
        </w:rPr>
        <w:t>Aljunid</w:t>
      </w:r>
      <w:proofErr w:type="spellEnd"/>
      <w:r w:rsidRPr="008E2685">
        <w:rPr>
          <w:rFonts w:ascii="Times New Roman" w:eastAsia="Calibri" w:hAnsi="Times New Roman" w:cs="Times New Roman"/>
          <w:sz w:val="24"/>
          <w:szCs w:val="24"/>
        </w:rPr>
        <w:t xml:space="preserve">, S.M., Soon, R., Yong, C.M., Chen, J. and Lee, I.H., 2018. Comparative cost-effectiveness analysis of two different two-dose human papillomavirus vaccines in Malaysia. </w:t>
      </w:r>
      <w:r w:rsidRPr="008E2685">
        <w:rPr>
          <w:rFonts w:ascii="Times New Roman" w:eastAsia="Calibri" w:hAnsi="Times New Roman" w:cs="Times New Roman"/>
          <w:i/>
          <w:sz w:val="24"/>
          <w:szCs w:val="24"/>
        </w:rPr>
        <w:t>Asian Pacific journal of cancer prevention: APJCP</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19</w:t>
      </w:r>
      <w:r w:rsidRPr="008E2685">
        <w:rPr>
          <w:rFonts w:ascii="Times New Roman" w:eastAsia="Calibri" w:hAnsi="Times New Roman" w:cs="Times New Roman"/>
          <w:sz w:val="24"/>
          <w:szCs w:val="24"/>
        </w:rPr>
        <w:t xml:space="preserve">(4), p.933. </w:t>
      </w:r>
    </w:p>
    <w:p w14:paraId="35F05914"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Wang, J., Wang, Y., Shen, F., Xu, Y., Zhang, Y., Zou, X., Zhou, J. and Chen, Y., 2018. Maternal embryonic leucine zipper kinase: A novel biomarker and a potential therapeutic target of cervical cancer. </w:t>
      </w:r>
      <w:r w:rsidRPr="008E2685">
        <w:rPr>
          <w:rFonts w:ascii="Times New Roman" w:eastAsia="Calibri" w:hAnsi="Times New Roman" w:cs="Times New Roman"/>
          <w:i/>
          <w:sz w:val="24"/>
          <w:szCs w:val="24"/>
        </w:rPr>
        <w:t>Cancer medicine</w:t>
      </w:r>
      <w:r w:rsidRPr="008E2685">
        <w:rPr>
          <w:rFonts w:ascii="Times New Roman" w:eastAsia="Calibri" w:hAnsi="Times New Roman" w:cs="Times New Roman"/>
          <w:sz w:val="24"/>
          <w:szCs w:val="24"/>
        </w:rPr>
        <w:t xml:space="preserve">, </w:t>
      </w:r>
      <w:r w:rsidRPr="008E2685">
        <w:rPr>
          <w:rFonts w:ascii="Times New Roman" w:eastAsia="Calibri" w:hAnsi="Times New Roman" w:cs="Times New Roman"/>
          <w:i/>
          <w:sz w:val="24"/>
          <w:szCs w:val="24"/>
        </w:rPr>
        <w:t>7</w:t>
      </w:r>
      <w:r w:rsidRPr="008E2685">
        <w:rPr>
          <w:rFonts w:ascii="Times New Roman" w:eastAsia="Calibri" w:hAnsi="Times New Roman" w:cs="Times New Roman"/>
          <w:sz w:val="24"/>
          <w:szCs w:val="24"/>
        </w:rPr>
        <w:t xml:space="preserve">(11), pp.5665-5678. </w:t>
      </w:r>
    </w:p>
    <w:p w14:paraId="60962E2E"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World Health Organization (WHO). Human papillomavirus vaccines: WHO position paper, October </w:t>
      </w:r>
      <w:r w:rsidRPr="008E2685">
        <w:rPr>
          <w:rFonts w:ascii="Times New Roman" w:eastAsia="Calibri" w:hAnsi="Times New Roman" w:cs="Times New Roman"/>
          <w:sz w:val="24"/>
          <w:szCs w:val="24"/>
        </w:rPr>
        <w:tab/>
        <w:t xml:space="preserve">2014 </w:t>
      </w:r>
      <w:r w:rsidRPr="008E2685">
        <w:rPr>
          <w:rFonts w:ascii="Times New Roman" w:eastAsia="Calibri" w:hAnsi="Times New Roman" w:cs="Times New Roman"/>
          <w:sz w:val="24"/>
          <w:szCs w:val="24"/>
        </w:rPr>
        <w:tab/>
        <w:t xml:space="preserve">[Internet]. </w:t>
      </w:r>
      <w:r w:rsidRPr="008E2685">
        <w:rPr>
          <w:rFonts w:ascii="Times New Roman" w:eastAsia="Calibri" w:hAnsi="Times New Roman" w:cs="Times New Roman"/>
          <w:sz w:val="24"/>
          <w:szCs w:val="24"/>
        </w:rPr>
        <w:tab/>
        <w:t xml:space="preserve">2014. </w:t>
      </w:r>
      <w:r w:rsidRPr="008E2685">
        <w:rPr>
          <w:rFonts w:ascii="Times New Roman" w:eastAsia="Calibri" w:hAnsi="Times New Roman" w:cs="Times New Roman"/>
          <w:sz w:val="24"/>
          <w:szCs w:val="24"/>
        </w:rPr>
        <w:tab/>
        <w:t xml:space="preserve">Available </w:t>
      </w:r>
      <w:r w:rsidRPr="008E2685">
        <w:rPr>
          <w:rFonts w:ascii="Times New Roman" w:eastAsia="Calibri" w:hAnsi="Times New Roman" w:cs="Times New Roman"/>
          <w:sz w:val="24"/>
          <w:szCs w:val="24"/>
        </w:rPr>
        <w:tab/>
        <w:t xml:space="preserve">from: </w:t>
      </w:r>
      <w:r w:rsidRPr="008E2685">
        <w:rPr>
          <w:rFonts w:ascii="Times New Roman" w:eastAsia="Calibri" w:hAnsi="Times New Roman" w:cs="Times New Roman"/>
          <w:sz w:val="24"/>
          <w:szCs w:val="24"/>
        </w:rPr>
        <w:tab/>
        <w:t xml:space="preserve">http://www.who.int/wer/2014/wer8943.pdf?ua=1. Accessed 6 July 2020. </w:t>
      </w:r>
    </w:p>
    <w:p w14:paraId="7C767359"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World Health Organization (WHO), 2020(a).Cancer; Cervical Cancer.  Retrieved on 31/05/2020 from </w:t>
      </w:r>
      <w:hyperlink r:id="rId28" w:history="1">
        <w:r w:rsidRPr="008E2685">
          <w:rPr>
            <w:rFonts w:ascii="Times New Roman" w:eastAsia="Calibri" w:hAnsi="Times New Roman" w:cs="Times New Roman"/>
            <w:color w:val="0000FF"/>
            <w:sz w:val="24"/>
            <w:szCs w:val="24"/>
            <w:u w:val="single"/>
          </w:rPr>
          <w:t>https://www.who.int/cancer/prevention/diagnosis</w:t>
        </w:r>
      </w:hyperlink>
      <w:hyperlink r:id="rId29" w:history="1">
        <w:r w:rsidRPr="008E2685">
          <w:rPr>
            <w:rFonts w:ascii="Times New Roman" w:eastAsia="Calibri" w:hAnsi="Times New Roman" w:cs="Times New Roman"/>
            <w:color w:val="0000FF"/>
            <w:sz w:val="24"/>
            <w:szCs w:val="24"/>
            <w:u w:val="single"/>
          </w:rPr>
          <w:t>-</w:t>
        </w:r>
      </w:hyperlink>
      <w:hyperlink r:id="rId30" w:history="1">
        <w:r w:rsidRPr="008E2685">
          <w:rPr>
            <w:rFonts w:ascii="Times New Roman" w:eastAsia="Calibri" w:hAnsi="Times New Roman" w:cs="Times New Roman"/>
            <w:color w:val="0000FF"/>
            <w:sz w:val="24"/>
            <w:szCs w:val="24"/>
            <w:u w:val="single"/>
          </w:rPr>
          <w:t>screening/cervical</w:t>
        </w:r>
      </w:hyperlink>
      <w:hyperlink r:id="rId31" w:history="1">
        <w:r w:rsidRPr="008E2685">
          <w:rPr>
            <w:rFonts w:ascii="Times New Roman" w:eastAsia="Calibri" w:hAnsi="Times New Roman" w:cs="Times New Roman"/>
            <w:color w:val="0000FF"/>
            <w:sz w:val="24"/>
            <w:szCs w:val="24"/>
            <w:u w:val="single"/>
          </w:rPr>
          <w:t>-</w:t>
        </w:r>
      </w:hyperlink>
      <w:hyperlink r:id="rId32" w:history="1">
        <w:r w:rsidRPr="008E2685">
          <w:rPr>
            <w:rFonts w:ascii="Times New Roman" w:eastAsia="Calibri" w:hAnsi="Times New Roman" w:cs="Times New Roman"/>
            <w:color w:val="0000FF"/>
            <w:sz w:val="24"/>
            <w:szCs w:val="24"/>
            <w:u w:val="single"/>
          </w:rPr>
          <w:t>cancer/en/</w:t>
        </w:r>
      </w:hyperlink>
      <w:hyperlink r:id="rId33" w:history="1"/>
    </w:p>
    <w:p w14:paraId="673418F6" w14:textId="77777777" w:rsidR="008E2685" w:rsidRPr="008E2685" w:rsidRDefault="008E2685" w:rsidP="008E2685">
      <w:pPr>
        <w:spacing w:after="200" w:line="276" w:lineRule="auto"/>
        <w:ind w:right="4"/>
        <w:jc w:val="both"/>
        <w:rPr>
          <w:rFonts w:ascii="Times New Roman" w:eastAsia="Calibri" w:hAnsi="Times New Roman" w:cs="Times New Roman"/>
          <w:sz w:val="24"/>
          <w:szCs w:val="24"/>
        </w:rPr>
      </w:pPr>
      <w:r w:rsidRPr="008E2685">
        <w:rPr>
          <w:rFonts w:ascii="Times New Roman" w:eastAsia="Calibri" w:hAnsi="Times New Roman" w:cs="Times New Roman"/>
          <w:sz w:val="24"/>
          <w:szCs w:val="24"/>
        </w:rPr>
        <w:t xml:space="preserve">World Health Organization (WHO), 2020(b).Sexual and reproductive </w:t>
      </w:r>
      <w:proofErr w:type="spellStart"/>
      <w:r w:rsidRPr="008E2685">
        <w:rPr>
          <w:rFonts w:ascii="Times New Roman" w:eastAsia="Calibri" w:hAnsi="Times New Roman" w:cs="Times New Roman"/>
          <w:sz w:val="24"/>
          <w:szCs w:val="24"/>
        </w:rPr>
        <w:t>health.Retrieved</w:t>
      </w:r>
      <w:proofErr w:type="spellEnd"/>
      <w:r w:rsidRPr="008E2685">
        <w:rPr>
          <w:rFonts w:ascii="Times New Roman" w:eastAsia="Calibri" w:hAnsi="Times New Roman" w:cs="Times New Roman"/>
          <w:sz w:val="24"/>
          <w:szCs w:val="24"/>
        </w:rPr>
        <w:t xml:space="preserve"> on 31/05/2020 </w:t>
      </w:r>
      <w:r w:rsidRPr="008E2685">
        <w:rPr>
          <w:rFonts w:ascii="Times New Roman" w:eastAsia="Calibri" w:hAnsi="Times New Roman" w:cs="Times New Roman"/>
          <w:sz w:val="24"/>
          <w:szCs w:val="24"/>
        </w:rPr>
        <w:tab/>
        <w:t xml:space="preserve">from </w:t>
      </w:r>
      <w:r w:rsidRPr="008E2685">
        <w:rPr>
          <w:rFonts w:ascii="Times New Roman" w:eastAsia="Calibri" w:hAnsi="Times New Roman" w:cs="Times New Roman"/>
          <w:sz w:val="24"/>
          <w:szCs w:val="24"/>
        </w:rPr>
        <w:tab/>
      </w:r>
      <w:r w:rsidRPr="008E2685">
        <w:rPr>
          <w:rFonts w:ascii="Times New Roman" w:eastAsia="Calibri" w:hAnsi="Times New Roman" w:cs="Times New Roman"/>
          <w:sz w:val="24"/>
          <w:szCs w:val="24"/>
        </w:rPr>
        <w:tab/>
      </w:r>
      <w:hyperlink r:id="rId34" w:history="1">
        <w:r w:rsidRPr="008E2685">
          <w:rPr>
            <w:rFonts w:ascii="Times New Roman" w:eastAsia="Calibri" w:hAnsi="Times New Roman" w:cs="Times New Roman"/>
            <w:color w:val="0000FF"/>
            <w:sz w:val="24"/>
            <w:szCs w:val="24"/>
            <w:u w:val="single"/>
          </w:rPr>
          <w:t>https://www.who.int/reproductivehealth/topics/cancers/fight</w:t>
        </w:r>
      </w:hyperlink>
      <w:hyperlink r:id="rId35" w:history="1"/>
      <w:hyperlink r:id="rId36" w:history="1">
        <w:r w:rsidRPr="008E2685">
          <w:rPr>
            <w:rFonts w:ascii="Times New Roman" w:eastAsia="Calibri" w:hAnsi="Times New Roman" w:cs="Times New Roman"/>
            <w:color w:val="0000FF"/>
            <w:sz w:val="24"/>
            <w:szCs w:val="24"/>
            <w:u w:val="single"/>
          </w:rPr>
          <w:t>cervical</w:t>
        </w:r>
      </w:hyperlink>
      <w:hyperlink r:id="rId37" w:history="1">
        <w:r w:rsidRPr="008E2685">
          <w:rPr>
            <w:rFonts w:ascii="Times New Roman" w:eastAsia="Calibri" w:hAnsi="Times New Roman" w:cs="Times New Roman"/>
            <w:color w:val="0000FF"/>
            <w:sz w:val="24"/>
            <w:szCs w:val="24"/>
            <w:u w:val="single"/>
          </w:rPr>
          <w:t>-</w:t>
        </w:r>
      </w:hyperlink>
      <w:hyperlink r:id="rId38" w:history="1">
        <w:r w:rsidRPr="008E2685">
          <w:rPr>
            <w:rFonts w:ascii="Times New Roman" w:eastAsia="Calibri" w:hAnsi="Times New Roman" w:cs="Times New Roman"/>
            <w:color w:val="0000FF"/>
            <w:sz w:val="24"/>
            <w:szCs w:val="24"/>
            <w:u w:val="single"/>
          </w:rPr>
          <w:t>cancer/en/</w:t>
        </w:r>
      </w:hyperlink>
      <w:hyperlink r:id="rId39" w:history="1"/>
    </w:p>
    <w:p w14:paraId="54AE8A7B" w14:textId="77777777" w:rsidR="008E2685" w:rsidRPr="008E2685" w:rsidRDefault="008E2685" w:rsidP="008E2685">
      <w:pPr>
        <w:spacing w:after="200" w:line="276" w:lineRule="auto"/>
        <w:ind w:right="4"/>
        <w:jc w:val="both"/>
        <w:rPr>
          <w:rFonts w:ascii="Times New Roman" w:eastAsia="Calibri" w:hAnsi="Times New Roman" w:cs="Times New Roman"/>
          <w:b/>
          <w:bCs/>
          <w:sz w:val="24"/>
          <w:szCs w:val="24"/>
        </w:rPr>
      </w:pPr>
    </w:p>
    <w:p w14:paraId="5F6D7E70" w14:textId="77777777" w:rsidR="008F78FB" w:rsidRDefault="008F78FB">
      <w:pPr>
        <w:sectPr w:rsidR="008F78FB" w:rsidSect="00B922D0">
          <w:pgSz w:w="12240" w:h="15840"/>
          <w:pgMar w:top="1440" w:right="1440" w:bottom="1440" w:left="1440" w:header="720" w:footer="720" w:gutter="0"/>
          <w:cols w:space="720"/>
          <w:docGrid w:linePitch="360"/>
        </w:sectPr>
      </w:pPr>
    </w:p>
    <w:p w14:paraId="29FD2D0F" w14:textId="77777777" w:rsidR="00C53D03" w:rsidRDefault="00C53D03" w:rsidP="00C53D0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1: Main HPV genotypes and their associated diseases</w:t>
      </w:r>
    </w:p>
    <w:tbl>
      <w:tblPr>
        <w:tblStyle w:val="TableGrid"/>
        <w:tblW w:w="0" w:type="auto"/>
        <w:tblInd w:w="0" w:type="dxa"/>
        <w:tblLayout w:type="fixed"/>
        <w:tblCellMar>
          <w:top w:w="12" w:type="dxa"/>
          <w:left w:w="107" w:type="dxa"/>
          <w:right w:w="48" w:type="dxa"/>
        </w:tblCellMar>
        <w:tblLook w:val="04A0" w:firstRow="1" w:lastRow="0" w:firstColumn="1" w:lastColumn="0" w:noHBand="0" w:noVBand="1"/>
      </w:tblPr>
      <w:tblGrid>
        <w:gridCol w:w="1786"/>
        <w:gridCol w:w="1511"/>
        <w:gridCol w:w="2461"/>
        <w:gridCol w:w="1589"/>
        <w:gridCol w:w="2168"/>
      </w:tblGrid>
      <w:tr w:rsidR="00C53D03" w14:paraId="050D4519" w14:textId="77777777" w:rsidTr="00C53D03">
        <w:trPr>
          <w:trHeight w:val="560"/>
        </w:trPr>
        <w:tc>
          <w:tcPr>
            <w:tcW w:w="1786" w:type="dxa"/>
            <w:tcBorders>
              <w:top w:val="single" w:sz="4" w:space="0" w:color="000000"/>
              <w:left w:val="single" w:sz="4" w:space="0" w:color="000000"/>
              <w:bottom w:val="single" w:sz="4" w:space="0" w:color="000000"/>
              <w:right w:val="single" w:sz="4" w:space="0" w:color="000000"/>
            </w:tcBorders>
            <w:shd w:val="clear" w:color="auto" w:fill="FBD4B4"/>
            <w:hideMark/>
          </w:tcPr>
          <w:p w14:paraId="70B65C42" w14:textId="77777777" w:rsidR="00C53D03" w:rsidRDefault="00C53D03">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Genus </w:t>
            </w:r>
          </w:p>
        </w:tc>
        <w:tc>
          <w:tcPr>
            <w:tcW w:w="1511" w:type="dxa"/>
            <w:tcBorders>
              <w:top w:val="single" w:sz="4" w:space="0" w:color="000000"/>
              <w:left w:val="single" w:sz="4" w:space="0" w:color="000000"/>
              <w:bottom w:val="single" w:sz="4" w:space="0" w:color="000000"/>
              <w:right w:val="single" w:sz="4" w:space="0" w:color="000000"/>
            </w:tcBorders>
            <w:shd w:val="clear" w:color="auto" w:fill="FBD4B4"/>
            <w:hideMark/>
          </w:tcPr>
          <w:p w14:paraId="1EFE3894" w14:textId="77777777" w:rsidR="00C53D03" w:rsidRDefault="00C53D03">
            <w:pPr>
              <w:ind w:right="59"/>
              <w:jc w:val="both"/>
              <w:rPr>
                <w:rFonts w:ascii="Times New Roman" w:hAnsi="Times New Roman" w:cs="Times New Roman"/>
                <w:sz w:val="24"/>
                <w:szCs w:val="24"/>
              </w:rPr>
            </w:pPr>
            <w:r>
              <w:rPr>
                <w:rFonts w:ascii="Times New Roman" w:eastAsia="Times New Roman" w:hAnsi="Times New Roman" w:cs="Times New Roman"/>
                <w:b/>
                <w:sz w:val="24"/>
                <w:szCs w:val="24"/>
              </w:rPr>
              <w:t xml:space="preserve">Species </w:t>
            </w:r>
          </w:p>
        </w:tc>
        <w:tc>
          <w:tcPr>
            <w:tcW w:w="2461" w:type="dxa"/>
            <w:tcBorders>
              <w:top w:val="single" w:sz="4" w:space="0" w:color="000000"/>
              <w:left w:val="single" w:sz="4" w:space="0" w:color="000000"/>
              <w:bottom w:val="single" w:sz="4" w:space="0" w:color="000000"/>
              <w:right w:val="single" w:sz="4" w:space="0" w:color="000000"/>
            </w:tcBorders>
            <w:shd w:val="clear" w:color="auto" w:fill="FBD4B4"/>
            <w:hideMark/>
          </w:tcPr>
          <w:p w14:paraId="19CD4F20" w14:textId="77777777" w:rsidR="00C53D03" w:rsidRDefault="00C53D03">
            <w:pPr>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Representatives</w:t>
            </w:r>
            <w:proofErr w:type="gramEnd"/>
            <w:r>
              <w:rPr>
                <w:rFonts w:ascii="Times New Roman" w:eastAsia="Times New Roman" w:hAnsi="Times New Roman" w:cs="Times New Roman"/>
                <w:b/>
                <w:sz w:val="24"/>
                <w:szCs w:val="24"/>
              </w:rPr>
              <w:t xml:space="preserve"> genotypes of HPV  </w:t>
            </w:r>
          </w:p>
        </w:tc>
        <w:tc>
          <w:tcPr>
            <w:tcW w:w="1589" w:type="dxa"/>
            <w:tcBorders>
              <w:top w:val="single" w:sz="4" w:space="0" w:color="000000"/>
              <w:left w:val="single" w:sz="4" w:space="0" w:color="000000"/>
              <w:bottom w:val="single" w:sz="4" w:space="0" w:color="000000"/>
              <w:right w:val="single" w:sz="4" w:space="0" w:color="000000"/>
            </w:tcBorders>
            <w:shd w:val="clear" w:color="auto" w:fill="FBD4B4"/>
            <w:hideMark/>
          </w:tcPr>
          <w:p w14:paraId="74612B6E" w14:textId="77777777" w:rsidR="00C53D03" w:rsidRDefault="00C53D03">
            <w:pPr>
              <w:ind w:right="6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Tropism </w:t>
            </w:r>
          </w:p>
        </w:tc>
        <w:tc>
          <w:tcPr>
            <w:tcW w:w="2168" w:type="dxa"/>
            <w:tcBorders>
              <w:top w:val="single" w:sz="4" w:space="0" w:color="000000"/>
              <w:left w:val="single" w:sz="4" w:space="0" w:color="000000"/>
              <w:bottom w:val="single" w:sz="4" w:space="0" w:color="000000"/>
              <w:right w:val="single" w:sz="4" w:space="0" w:color="000000"/>
            </w:tcBorders>
            <w:shd w:val="clear" w:color="auto" w:fill="FBD4B4"/>
            <w:hideMark/>
          </w:tcPr>
          <w:p w14:paraId="4ECC0CA0" w14:textId="77777777" w:rsidR="00C53D03" w:rsidRDefault="00C53D03">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Associated Diseases </w:t>
            </w:r>
          </w:p>
        </w:tc>
      </w:tr>
      <w:tr w:rsidR="00C53D03" w14:paraId="1FEB17F6" w14:textId="77777777" w:rsidTr="00C53D03">
        <w:trPr>
          <w:trHeight w:val="287"/>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92083EE" w14:textId="77777777" w:rsidR="00C53D03" w:rsidRDefault="00C53D03">
            <w:pPr>
              <w:jc w:val="both"/>
              <w:rPr>
                <w:rFonts w:ascii="Times New Roman" w:hAnsi="Times New Roman" w:cs="Times New Roman"/>
                <w:sz w:val="24"/>
                <w:szCs w:val="24"/>
              </w:rPr>
            </w:pPr>
          </w:p>
          <w:p w14:paraId="1F7235FA" w14:textId="77777777" w:rsidR="00C53D03" w:rsidRDefault="00C53D03">
            <w:pPr>
              <w:jc w:val="both"/>
              <w:rPr>
                <w:rFonts w:ascii="Times New Roman" w:hAnsi="Times New Roman" w:cs="Times New Roman"/>
                <w:sz w:val="24"/>
                <w:szCs w:val="24"/>
              </w:rPr>
            </w:pPr>
          </w:p>
          <w:p w14:paraId="7B8D7C9A" w14:textId="77777777" w:rsidR="00C53D03" w:rsidRDefault="00C53D03">
            <w:pPr>
              <w:jc w:val="both"/>
              <w:rPr>
                <w:rFonts w:ascii="Times New Roman" w:hAnsi="Times New Roman" w:cs="Times New Roman"/>
                <w:sz w:val="24"/>
                <w:szCs w:val="24"/>
              </w:rPr>
            </w:pPr>
          </w:p>
          <w:p w14:paraId="7DF21667" w14:textId="77777777" w:rsidR="00C53D03" w:rsidRDefault="00C53D03">
            <w:pPr>
              <w:spacing w:after="811"/>
              <w:jc w:val="both"/>
              <w:rPr>
                <w:rFonts w:ascii="Times New Roman" w:hAnsi="Times New Roman" w:cs="Times New Roman"/>
                <w:sz w:val="24"/>
                <w:szCs w:val="24"/>
              </w:rPr>
            </w:pPr>
            <w:r>
              <w:rPr>
                <w:rFonts w:ascii="Times New Roman" w:eastAsia="Times New Roman" w:hAnsi="Times New Roman" w:cs="Times New Roman"/>
                <w:b/>
                <w:sz w:val="24"/>
                <w:szCs w:val="24"/>
              </w:rPr>
              <w:t>Alpha-PV</w:t>
            </w:r>
          </w:p>
          <w:p w14:paraId="4B52745D" w14:textId="77777777" w:rsidR="00C53D03" w:rsidRDefault="00C53D03">
            <w:pPr>
              <w:spacing w:after="814"/>
              <w:jc w:val="both"/>
              <w:rPr>
                <w:rFonts w:ascii="Times New Roman" w:hAnsi="Times New Roman" w:cs="Times New Roman"/>
                <w:sz w:val="24"/>
                <w:szCs w:val="24"/>
              </w:rPr>
            </w:pPr>
          </w:p>
          <w:p w14:paraId="3546F2DF" w14:textId="77777777" w:rsidR="00C53D03" w:rsidRDefault="00C53D03">
            <w:pPr>
              <w:jc w:val="both"/>
              <w:rPr>
                <w:rFonts w:ascii="Times New Roman" w:hAnsi="Times New Roman" w:cs="Times New Roman"/>
                <w:sz w:val="24"/>
                <w:szCs w:val="24"/>
              </w:rPr>
            </w:pPr>
          </w:p>
          <w:p w14:paraId="7DE01BBE" w14:textId="77777777" w:rsidR="00C53D03" w:rsidRDefault="00C53D03">
            <w:pPr>
              <w:jc w:val="both"/>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hideMark/>
          </w:tcPr>
          <w:p w14:paraId="199533D9"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α1 </w:t>
            </w: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0BF2CDFF"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32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hideMark/>
          </w:tcPr>
          <w:p w14:paraId="7CD57205"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Mucosal </w:t>
            </w: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23842779"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Neck’s disease </w:t>
            </w:r>
          </w:p>
        </w:tc>
      </w:tr>
      <w:tr w:rsidR="00C53D03" w14:paraId="5F3EF395" w14:textId="77777777" w:rsidTr="00C53D03">
        <w:trPr>
          <w:trHeight w:val="286"/>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19030B64"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hideMark/>
          </w:tcPr>
          <w:p w14:paraId="24D8B8B2"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α2 </w:t>
            </w: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29325570"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28, 10, 3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hideMark/>
          </w:tcPr>
          <w:p w14:paraId="0B047C30"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461CF064"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Flat warts </w:t>
            </w:r>
          </w:p>
        </w:tc>
      </w:tr>
      <w:tr w:rsidR="00C53D03" w14:paraId="6A3A6C23" w14:textId="77777777" w:rsidTr="00C53D03">
        <w:trPr>
          <w:trHeight w:val="286"/>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0D13915F"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hideMark/>
          </w:tcPr>
          <w:p w14:paraId="42BC8EC0"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α4 </w:t>
            </w: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56BD4027"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57, 27, 2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hideMark/>
          </w:tcPr>
          <w:p w14:paraId="3553014B"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4C656E04"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Common warts </w:t>
            </w:r>
          </w:p>
        </w:tc>
      </w:tr>
      <w:tr w:rsidR="00C53D03" w14:paraId="3E1FC671" w14:textId="77777777" w:rsidTr="00C53D03">
        <w:trPr>
          <w:trHeight w:val="1114"/>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5E536F01"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hideMark/>
          </w:tcPr>
          <w:p w14:paraId="41D64F9B"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α7 </w:t>
            </w: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55B8C9C5"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68, 59, 45, 39, 18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hideMark/>
          </w:tcPr>
          <w:p w14:paraId="2D2169F4"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Mucosal </w:t>
            </w: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75EA71E1"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Invasive carcinoma, intraepithelial neoplasia  </w:t>
            </w:r>
          </w:p>
        </w:tc>
      </w:tr>
      <w:tr w:rsidR="00C53D03" w14:paraId="502B59C7" w14:textId="77777777" w:rsidTr="00C53D03">
        <w:trPr>
          <w:trHeight w:val="1114"/>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640CA0B6"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hideMark/>
          </w:tcPr>
          <w:p w14:paraId="537E40C8"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α9 </w:t>
            </w: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2D880A41"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58, 52, 35, 33, 31, 16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hideMark/>
          </w:tcPr>
          <w:p w14:paraId="56FE3209"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Mucosal </w:t>
            </w: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70D2559D"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Invasive carcinoma, intraepithelial neoplasia </w:t>
            </w:r>
          </w:p>
        </w:tc>
      </w:tr>
      <w:tr w:rsidR="00C53D03" w14:paraId="4E9A6E48" w14:textId="77777777" w:rsidTr="00C53D03">
        <w:trPr>
          <w:trHeight w:val="286"/>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2A1FF6F2"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hideMark/>
          </w:tcPr>
          <w:p w14:paraId="2751589D"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α10 </w:t>
            </w: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76C14970"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11, 6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hideMark/>
          </w:tcPr>
          <w:p w14:paraId="702B35AF"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Mucosal </w:t>
            </w: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44B77F46" w14:textId="77777777" w:rsidR="00C53D03" w:rsidRDefault="00C53D03">
            <w:pPr>
              <w:jc w:val="both"/>
              <w:rPr>
                <w:rFonts w:ascii="Times New Roman" w:hAnsi="Times New Roman" w:cs="Times New Roman"/>
                <w:sz w:val="24"/>
                <w:szCs w:val="24"/>
              </w:rPr>
            </w:pPr>
            <w:proofErr w:type="spellStart"/>
            <w:r>
              <w:rPr>
                <w:rFonts w:ascii="Times New Roman" w:hAnsi="Times New Roman" w:cs="Times New Roman"/>
                <w:sz w:val="24"/>
                <w:szCs w:val="24"/>
              </w:rPr>
              <w:t>Condylomata</w:t>
            </w:r>
            <w:proofErr w:type="spellEnd"/>
          </w:p>
        </w:tc>
      </w:tr>
      <w:tr w:rsidR="00C53D03" w14:paraId="71220745" w14:textId="77777777" w:rsidTr="00C53D03">
        <w:trPr>
          <w:trHeight w:val="286"/>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15858F6F"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9D9D9"/>
          </w:tcPr>
          <w:p w14:paraId="3FDC4F8B" w14:textId="77777777" w:rsidR="00C53D03" w:rsidRDefault="00C53D03">
            <w:pPr>
              <w:jc w:val="both"/>
              <w:rPr>
                <w:rFonts w:ascii="Times New Roman" w:hAnsi="Times New Roman" w:cs="Times New Roman"/>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hideMark/>
          </w:tcPr>
          <w:p w14:paraId="01E46682"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13 </w:t>
            </w:r>
          </w:p>
        </w:tc>
        <w:tc>
          <w:tcPr>
            <w:tcW w:w="1589" w:type="dxa"/>
            <w:tcBorders>
              <w:top w:val="single" w:sz="4" w:space="0" w:color="000000"/>
              <w:left w:val="single" w:sz="4" w:space="0" w:color="000000"/>
              <w:bottom w:val="single" w:sz="4" w:space="0" w:color="000000"/>
              <w:right w:val="single" w:sz="4" w:space="0" w:color="000000"/>
            </w:tcBorders>
            <w:shd w:val="clear" w:color="auto" w:fill="D9D9D9"/>
          </w:tcPr>
          <w:p w14:paraId="323D48FE" w14:textId="77777777" w:rsidR="00C53D03" w:rsidRDefault="00C53D03">
            <w:pPr>
              <w:jc w:val="both"/>
              <w:rPr>
                <w:rFonts w:ascii="Times New Roman" w:hAnsi="Times New Roman" w:cs="Times New Roman"/>
                <w:sz w:val="24"/>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D9D9D9"/>
            <w:hideMark/>
          </w:tcPr>
          <w:p w14:paraId="742601DA"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Neck’s disease </w:t>
            </w:r>
          </w:p>
        </w:tc>
      </w:tr>
      <w:tr w:rsidR="00C53D03" w14:paraId="1F101A2A" w14:textId="77777777" w:rsidTr="00C53D03">
        <w:trPr>
          <w:trHeight w:val="562"/>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417DE4AB" w14:textId="77777777" w:rsidR="00C53D03" w:rsidRDefault="00C53D03">
            <w:pPr>
              <w:jc w:val="both"/>
              <w:rPr>
                <w:rFonts w:ascii="Times New Roman" w:hAnsi="Times New Roman" w:cs="Times New Roman"/>
                <w:sz w:val="24"/>
                <w:szCs w:val="24"/>
              </w:rPr>
            </w:pPr>
          </w:p>
          <w:p w14:paraId="15BA3EAD" w14:textId="77777777" w:rsidR="00C53D03" w:rsidRDefault="00C53D03">
            <w:pPr>
              <w:spacing w:after="259"/>
              <w:jc w:val="both"/>
              <w:rPr>
                <w:rFonts w:ascii="Times New Roman" w:hAnsi="Times New Roman" w:cs="Times New Roman"/>
                <w:sz w:val="24"/>
                <w:szCs w:val="24"/>
              </w:rPr>
            </w:pPr>
            <w:r>
              <w:rPr>
                <w:rFonts w:ascii="Times New Roman" w:eastAsia="Times New Roman" w:hAnsi="Times New Roman" w:cs="Times New Roman"/>
                <w:b/>
                <w:sz w:val="24"/>
                <w:szCs w:val="24"/>
              </w:rPr>
              <w:t>Beta-PV</w:t>
            </w:r>
          </w:p>
          <w:p w14:paraId="2503426C" w14:textId="77777777" w:rsidR="00C53D03" w:rsidRDefault="00C53D03">
            <w:pPr>
              <w:jc w:val="both"/>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6E3BC"/>
            <w:hideMark/>
          </w:tcPr>
          <w:p w14:paraId="0917FF55"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β1c </w:t>
            </w:r>
          </w:p>
        </w:tc>
        <w:tc>
          <w:tcPr>
            <w:tcW w:w="2461" w:type="dxa"/>
            <w:tcBorders>
              <w:top w:val="single" w:sz="4" w:space="0" w:color="000000"/>
              <w:left w:val="single" w:sz="4" w:space="0" w:color="000000"/>
              <w:bottom w:val="single" w:sz="4" w:space="0" w:color="000000"/>
              <w:right w:val="single" w:sz="4" w:space="0" w:color="000000"/>
            </w:tcBorders>
            <w:shd w:val="clear" w:color="auto" w:fill="D6E3BC"/>
            <w:hideMark/>
          </w:tcPr>
          <w:p w14:paraId="78AB080A"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47, 36, 25, 24, 21, 20, </w:t>
            </w:r>
          </w:p>
          <w:p w14:paraId="54604F42"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19, 14, 12, 8, 5 </w:t>
            </w:r>
          </w:p>
        </w:tc>
        <w:tc>
          <w:tcPr>
            <w:tcW w:w="1589" w:type="dxa"/>
            <w:tcBorders>
              <w:top w:val="single" w:sz="4" w:space="0" w:color="000000"/>
              <w:left w:val="single" w:sz="4" w:space="0" w:color="000000"/>
              <w:bottom w:val="single" w:sz="4" w:space="0" w:color="000000"/>
              <w:right w:val="single" w:sz="4" w:space="0" w:color="000000"/>
            </w:tcBorders>
            <w:shd w:val="clear" w:color="auto" w:fill="D6E3BC"/>
            <w:hideMark/>
          </w:tcPr>
          <w:p w14:paraId="0DCD78E9"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6E3BC"/>
            <w:hideMark/>
          </w:tcPr>
          <w:p w14:paraId="1EA445A2" w14:textId="77777777" w:rsidR="00C53D03" w:rsidRDefault="00C53D03">
            <w:pPr>
              <w:jc w:val="both"/>
              <w:rPr>
                <w:rFonts w:ascii="Times New Roman" w:hAnsi="Times New Roman" w:cs="Times New Roman"/>
                <w:sz w:val="24"/>
                <w:szCs w:val="24"/>
              </w:rPr>
            </w:pPr>
            <w:proofErr w:type="spellStart"/>
            <w:r>
              <w:rPr>
                <w:rFonts w:ascii="Times New Roman" w:hAnsi="Times New Roman" w:cs="Times New Roman"/>
                <w:sz w:val="24"/>
                <w:szCs w:val="24"/>
              </w:rPr>
              <w:t>Eipdermodysplasiaverruciformis</w:t>
            </w:r>
            <w:proofErr w:type="spellEnd"/>
          </w:p>
        </w:tc>
      </w:tr>
      <w:tr w:rsidR="00C53D03" w14:paraId="0C78668E" w14:textId="77777777" w:rsidTr="00C53D03">
        <w:trPr>
          <w:trHeight w:val="562"/>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47C88D95"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6E3BC"/>
            <w:hideMark/>
          </w:tcPr>
          <w:p w14:paraId="73EC5C2D"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β2 </w:t>
            </w:r>
          </w:p>
        </w:tc>
        <w:tc>
          <w:tcPr>
            <w:tcW w:w="2461" w:type="dxa"/>
            <w:tcBorders>
              <w:top w:val="single" w:sz="4" w:space="0" w:color="000000"/>
              <w:left w:val="single" w:sz="4" w:space="0" w:color="000000"/>
              <w:bottom w:val="single" w:sz="4" w:space="0" w:color="000000"/>
              <w:right w:val="single" w:sz="4" w:space="0" w:color="000000"/>
            </w:tcBorders>
            <w:shd w:val="clear" w:color="auto" w:fill="D6E3BC"/>
            <w:hideMark/>
          </w:tcPr>
          <w:p w14:paraId="4D991C63"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38, 37, 23, 22, 17, 15, </w:t>
            </w:r>
          </w:p>
          <w:p w14:paraId="05E2ED7E"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9 </w:t>
            </w:r>
          </w:p>
        </w:tc>
        <w:tc>
          <w:tcPr>
            <w:tcW w:w="1589" w:type="dxa"/>
            <w:tcBorders>
              <w:top w:val="single" w:sz="4" w:space="0" w:color="000000"/>
              <w:left w:val="single" w:sz="4" w:space="0" w:color="000000"/>
              <w:bottom w:val="single" w:sz="4" w:space="0" w:color="000000"/>
              <w:right w:val="single" w:sz="4" w:space="0" w:color="000000"/>
            </w:tcBorders>
            <w:shd w:val="clear" w:color="auto" w:fill="D6E3BC"/>
            <w:hideMark/>
          </w:tcPr>
          <w:p w14:paraId="6DBDA0FC"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6E3BC"/>
            <w:hideMark/>
          </w:tcPr>
          <w:p w14:paraId="1ED5D5D1" w14:textId="77777777" w:rsidR="00C53D03" w:rsidRDefault="00C53D03">
            <w:pPr>
              <w:jc w:val="both"/>
              <w:rPr>
                <w:rFonts w:ascii="Times New Roman" w:hAnsi="Times New Roman" w:cs="Times New Roman"/>
                <w:sz w:val="24"/>
                <w:szCs w:val="24"/>
              </w:rPr>
            </w:pPr>
            <w:proofErr w:type="spellStart"/>
            <w:r>
              <w:rPr>
                <w:rFonts w:ascii="Times New Roman" w:hAnsi="Times New Roman" w:cs="Times New Roman"/>
                <w:sz w:val="24"/>
                <w:szCs w:val="24"/>
              </w:rPr>
              <w:t>Eipdermodysplasiaverruciformis</w:t>
            </w:r>
            <w:proofErr w:type="spellEnd"/>
          </w:p>
        </w:tc>
      </w:tr>
      <w:tr w:rsidR="00C53D03" w14:paraId="32E6351F" w14:textId="77777777" w:rsidTr="00C53D03">
        <w:trPr>
          <w:trHeight w:val="562"/>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02030ED6"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6E3BC"/>
            <w:hideMark/>
          </w:tcPr>
          <w:p w14:paraId="4A5CD287"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β3 </w:t>
            </w:r>
          </w:p>
        </w:tc>
        <w:tc>
          <w:tcPr>
            <w:tcW w:w="2461" w:type="dxa"/>
            <w:tcBorders>
              <w:top w:val="single" w:sz="4" w:space="0" w:color="000000"/>
              <w:left w:val="single" w:sz="4" w:space="0" w:color="000000"/>
              <w:bottom w:val="single" w:sz="4" w:space="0" w:color="000000"/>
              <w:right w:val="single" w:sz="4" w:space="0" w:color="000000"/>
            </w:tcBorders>
            <w:shd w:val="clear" w:color="auto" w:fill="D6E3BC"/>
            <w:hideMark/>
          </w:tcPr>
          <w:p w14:paraId="66055405"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49 </w:t>
            </w:r>
          </w:p>
        </w:tc>
        <w:tc>
          <w:tcPr>
            <w:tcW w:w="1589" w:type="dxa"/>
            <w:tcBorders>
              <w:top w:val="single" w:sz="4" w:space="0" w:color="000000"/>
              <w:left w:val="single" w:sz="4" w:space="0" w:color="000000"/>
              <w:bottom w:val="single" w:sz="4" w:space="0" w:color="000000"/>
              <w:right w:val="single" w:sz="4" w:space="0" w:color="000000"/>
            </w:tcBorders>
            <w:shd w:val="clear" w:color="auto" w:fill="D6E3BC"/>
            <w:hideMark/>
          </w:tcPr>
          <w:p w14:paraId="75751F87"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6E3BC"/>
            <w:hideMark/>
          </w:tcPr>
          <w:p w14:paraId="29476479" w14:textId="77777777" w:rsidR="00C53D03" w:rsidRDefault="00C53D03">
            <w:pPr>
              <w:jc w:val="both"/>
              <w:rPr>
                <w:rFonts w:ascii="Times New Roman" w:hAnsi="Times New Roman" w:cs="Times New Roman"/>
                <w:sz w:val="24"/>
                <w:szCs w:val="24"/>
              </w:rPr>
            </w:pPr>
            <w:proofErr w:type="spellStart"/>
            <w:r>
              <w:rPr>
                <w:rFonts w:ascii="Times New Roman" w:hAnsi="Times New Roman" w:cs="Times New Roman"/>
                <w:sz w:val="24"/>
                <w:szCs w:val="24"/>
              </w:rPr>
              <w:t>Eipdermodysplasiaverruciformis</w:t>
            </w:r>
            <w:proofErr w:type="spellEnd"/>
          </w:p>
        </w:tc>
      </w:tr>
      <w:tr w:rsidR="00C53D03" w14:paraId="656E3A79" w14:textId="77777777" w:rsidTr="00C53D03">
        <w:trPr>
          <w:trHeight w:val="286"/>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DAEEF3"/>
          </w:tcPr>
          <w:p w14:paraId="4490C4D2" w14:textId="77777777" w:rsidR="00C53D03" w:rsidRDefault="00C53D03">
            <w:pPr>
              <w:jc w:val="both"/>
              <w:rPr>
                <w:rFonts w:ascii="Times New Roman" w:hAnsi="Times New Roman" w:cs="Times New Roman"/>
                <w:sz w:val="24"/>
                <w:szCs w:val="24"/>
              </w:rPr>
            </w:pPr>
            <w:r>
              <w:rPr>
                <w:rFonts w:ascii="Times New Roman" w:eastAsia="Times New Roman" w:hAnsi="Times New Roman" w:cs="Times New Roman"/>
                <w:b/>
                <w:sz w:val="24"/>
                <w:szCs w:val="24"/>
              </w:rPr>
              <w:t>Gamma-PV</w:t>
            </w:r>
          </w:p>
          <w:p w14:paraId="00DB8EF9" w14:textId="77777777" w:rsidR="00C53D03" w:rsidRDefault="00C53D03">
            <w:pPr>
              <w:jc w:val="both"/>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AEEF3"/>
            <w:hideMark/>
          </w:tcPr>
          <w:p w14:paraId="0208A267"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γ1 </w:t>
            </w:r>
          </w:p>
        </w:tc>
        <w:tc>
          <w:tcPr>
            <w:tcW w:w="2461" w:type="dxa"/>
            <w:tcBorders>
              <w:top w:val="single" w:sz="4" w:space="0" w:color="000000"/>
              <w:left w:val="single" w:sz="4" w:space="0" w:color="000000"/>
              <w:bottom w:val="single" w:sz="4" w:space="0" w:color="000000"/>
              <w:right w:val="single" w:sz="4" w:space="0" w:color="000000"/>
            </w:tcBorders>
            <w:shd w:val="clear" w:color="auto" w:fill="DAEEF3"/>
            <w:hideMark/>
          </w:tcPr>
          <w:p w14:paraId="204B08E3"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65, 4 </w:t>
            </w:r>
          </w:p>
        </w:tc>
        <w:tc>
          <w:tcPr>
            <w:tcW w:w="1589" w:type="dxa"/>
            <w:tcBorders>
              <w:top w:val="single" w:sz="4" w:space="0" w:color="000000"/>
              <w:left w:val="single" w:sz="4" w:space="0" w:color="000000"/>
              <w:bottom w:val="single" w:sz="4" w:space="0" w:color="000000"/>
              <w:right w:val="single" w:sz="4" w:space="0" w:color="000000"/>
            </w:tcBorders>
            <w:shd w:val="clear" w:color="auto" w:fill="DAEEF3"/>
            <w:hideMark/>
          </w:tcPr>
          <w:p w14:paraId="79A0A5AB"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AEEF3"/>
            <w:hideMark/>
          </w:tcPr>
          <w:p w14:paraId="23008154"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Warts </w:t>
            </w:r>
          </w:p>
        </w:tc>
      </w:tr>
      <w:tr w:rsidR="00C53D03" w14:paraId="3E4C5F36" w14:textId="77777777" w:rsidTr="00C53D03">
        <w:trPr>
          <w:trHeight w:val="287"/>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50C60E52"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AEEF3"/>
            <w:hideMark/>
          </w:tcPr>
          <w:p w14:paraId="59203BE0" w14:textId="77777777" w:rsidR="00C53D03" w:rsidRDefault="00C53D03">
            <w:pPr>
              <w:ind w:right="60"/>
              <w:jc w:val="both"/>
              <w:rPr>
                <w:rFonts w:ascii="Times New Roman" w:hAnsi="Times New Roman" w:cs="Times New Roman"/>
                <w:sz w:val="24"/>
                <w:szCs w:val="24"/>
              </w:rPr>
            </w:pPr>
            <w:r>
              <w:rPr>
                <w:rFonts w:ascii="Times New Roman" w:hAnsi="Times New Roman" w:cs="Times New Roman"/>
                <w:sz w:val="24"/>
                <w:szCs w:val="24"/>
              </w:rPr>
              <w:t xml:space="preserve">γ4 </w:t>
            </w:r>
          </w:p>
        </w:tc>
        <w:tc>
          <w:tcPr>
            <w:tcW w:w="2461" w:type="dxa"/>
            <w:tcBorders>
              <w:top w:val="single" w:sz="4" w:space="0" w:color="000000"/>
              <w:left w:val="single" w:sz="4" w:space="0" w:color="000000"/>
              <w:bottom w:val="single" w:sz="4" w:space="0" w:color="000000"/>
              <w:right w:val="single" w:sz="4" w:space="0" w:color="000000"/>
            </w:tcBorders>
            <w:shd w:val="clear" w:color="auto" w:fill="DAEEF3"/>
            <w:hideMark/>
          </w:tcPr>
          <w:p w14:paraId="44A5E348"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1589" w:type="dxa"/>
            <w:tcBorders>
              <w:top w:val="single" w:sz="4" w:space="0" w:color="000000"/>
              <w:left w:val="single" w:sz="4" w:space="0" w:color="000000"/>
              <w:bottom w:val="single" w:sz="4" w:space="0" w:color="000000"/>
              <w:right w:val="single" w:sz="4" w:space="0" w:color="000000"/>
            </w:tcBorders>
            <w:shd w:val="clear" w:color="auto" w:fill="DAEEF3"/>
            <w:hideMark/>
          </w:tcPr>
          <w:p w14:paraId="2B0D1201"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AEEF3"/>
            <w:hideMark/>
          </w:tcPr>
          <w:p w14:paraId="2F7889D4"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Warts </w:t>
            </w:r>
          </w:p>
        </w:tc>
      </w:tr>
      <w:tr w:rsidR="00C53D03" w14:paraId="5D724E49" w14:textId="77777777" w:rsidTr="00C53D03">
        <w:trPr>
          <w:trHeight w:val="286"/>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DDD9C3"/>
          </w:tcPr>
          <w:p w14:paraId="12ED6240" w14:textId="77777777" w:rsidR="00C53D03" w:rsidRDefault="00C53D03">
            <w:pPr>
              <w:jc w:val="both"/>
              <w:rPr>
                <w:rFonts w:ascii="Times New Roman" w:hAnsi="Times New Roman" w:cs="Times New Roman"/>
                <w:sz w:val="24"/>
                <w:szCs w:val="24"/>
              </w:rPr>
            </w:pPr>
            <w:r>
              <w:rPr>
                <w:rFonts w:ascii="Times New Roman" w:eastAsia="Times New Roman" w:hAnsi="Times New Roman" w:cs="Times New Roman"/>
                <w:b/>
                <w:sz w:val="24"/>
                <w:szCs w:val="24"/>
              </w:rPr>
              <w:t>Mu-PV</w:t>
            </w:r>
          </w:p>
          <w:p w14:paraId="37DEFD9A" w14:textId="77777777" w:rsidR="00C53D03" w:rsidRDefault="00C53D03">
            <w:pPr>
              <w:jc w:val="both"/>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DD9C3"/>
            <w:hideMark/>
          </w:tcPr>
          <w:p w14:paraId="00B3DA4F"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μ1 </w:t>
            </w:r>
          </w:p>
        </w:tc>
        <w:tc>
          <w:tcPr>
            <w:tcW w:w="2461" w:type="dxa"/>
            <w:tcBorders>
              <w:top w:val="single" w:sz="4" w:space="0" w:color="000000"/>
              <w:left w:val="single" w:sz="4" w:space="0" w:color="000000"/>
              <w:bottom w:val="single" w:sz="4" w:space="0" w:color="000000"/>
              <w:right w:val="single" w:sz="4" w:space="0" w:color="000000"/>
            </w:tcBorders>
            <w:shd w:val="clear" w:color="auto" w:fill="DDD9C3"/>
            <w:hideMark/>
          </w:tcPr>
          <w:p w14:paraId="0ECAC89E"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1589" w:type="dxa"/>
            <w:tcBorders>
              <w:top w:val="single" w:sz="4" w:space="0" w:color="000000"/>
              <w:left w:val="single" w:sz="4" w:space="0" w:color="000000"/>
              <w:bottom w:val="single" w:sz="4" w:space="0" w:color="000000"/>
              <w:right w:val="single" w:sz="4" w:space="0" w:color="000000"/>
            </w:tcBorders>
            <w:shd w:val="clear" w:color="auto" w:fill="DDD9C3"/>
            <w:hideMark/>
          </w:tcPr>
          <w:p w14:paraId="147F068E"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DD9C3"/>
            <w:hideMark/>
          </w:tcPr>
          <w:p w14:paraId="682B3A8E"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Plantar warts </w:t>
            </w:r>
          </w:p>
        </w:tc>
      </w:tr>
      <w:tr w:rsidR="00C53D03" w14:paraId="61BF93CF" w14:textId="77777777" w:rsidTr="00C53D03">
        <w:trPr>
          <w:trHeight w:val="286"/>
        </w:trPr>
        <w:tc>
          <w:tcPr>
            <w:tcW w:w="1786" w:type="dxa"/>
            <w:vMerge/>
            <w:tcBorders>
              <w:top w:val="single" w:sz="4" w:space="0" w:color="000000"/>
              <w:left w:val="single" w:sz="4" w:space="0" w:color="000000"/>
              <w:bottom w:val="single" w:sz="4" w:space="0" w:color="000000"/>
              <w:right w:val="single" w:sz="4" w:space="0" w:color="000000"/>
            </w:tcBorders>
            <w:vAlign w:val="center"/>
            <w:hideMark/>
          </w:tcPr>
          <w:p w14:paraId="05322FDF" w14:textId="77777777" w:rsidR="00C53D03" w:rsidRDefault="00C53D03">
            <w:pPr>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DDD9C3"/>
            <w:hideMark/>
          </w:tcPr>
          <w:p w14:paraId="71634052" w14:textId="77777777" w:rsidR="00C53D03" w:rsidRDefault="00C53D03">
            <w:pPr>
              <w:ind w:right="58"/>
              <w:jc w:val="both"/>
              <w:rPr>
                <w:rFonts w:ascii="Times New Roman" w:hAnsi="Times New Roman" w:cs="Times New Roman"/>
                <w:sz w:val="24"/>
                <w:szCs w:val="24"/>
              </w:rPr>
            </w:pPr>
            <w:r>
              <w:rPr>
                <w:rFonts w:ascii="Times New Roman" w:hAnsi="Times New Roman" w:cs="Times New Roman"/>
                <w:sz w:val="24"/>
                <w:szCs w:val="24"/>
              </w:rPr>
              <w:t xml:space="preserve">μ2 </w:t>
            </w:r>
          </w:p>
        </w:tc>
        <w:tc>
          <w:tcPr>
            <w:tcW w:w="2461" w:type="dxa"/>
            <w:tcBorders>
              <w:top w:val="single" w:sz="4" w:space="0" w:color="000000"/>
              <w:left w:val="single" w:sz="4" w:space="0" w:color="000000"/>
              <w:bottom w:val="single" w:sz="4" w:space="0" w:color="000000"/>
              <w:right w:val="single" w:sz="4" w:space="0" w:color="000000"/>
            </w:tcBorders>
            <w:shd w:val="clear" w:color="auto" w:fill="DDD9C3"/>
            <w:hideMark/>
          </w:tcPr>
          <w:p w14:paraId="07A7807B"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63 </w:t>
            </w:r>
          </w:p>
        </w:tc>
        <w:tc>
          <w:tcPr>
            <w:tcW w:w="1589" w:type="dxa"/>
            <w:tcBorders>
              <w:top w:val="single" w:sz="4" w:space="0" w:color="000000"/>
              <w:left w:val="single" w:sz="4" w:space="0" w:color="000000"/>
              <w:bottom w:val="single" w:sz="4" w:space="0" w:color="000000"/>
              <w:right w:val="single" w:sz="4" w:space="0" w:color="000000"/>
            </w:tcBorders>
            <w:shd w:val="clear" w:color="auto" w:fill="DDD9C3"/>
            <w:hideMark/>
          </w:tcPr>
          <w:p w14:paraId="3FF8975F"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DD9C3"/>
            <w:hideMark/>
          </w:tcPr>
          <w:p w14:paraId="3ED3E331"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Warts </w:t>
            </w:r>
          </w:p>
        </w:tc>
      </w:tr>
      <w:tr w:rsidR="00C53D03" w14:paraId="153B1553" w14:textId="77777777" w:rsidTr="00C53D03">
        <w:trPr>
          <w:trHeight w:val="285"/>
        </w:trPr>
        <w:tc>
          <w:tcPr>
            <w:tcW w:w="1786" w:type="dxa"/>
            <w:tcBorders>
              <w:top w:val="single" w:sz="4" w:space="0" w:color="000000"/>
              <w:left w:val="single" w:sz="4" w:space="0" w:color="000000"/>
              <w:bottom w:val="single" w:sz="4" w:space="0" w:color="000000"/>
              <w:right w:val="single" w:sz="4" w:space="0" w:color="000000"/>
            </w:tcBorders>
            <w:shd w:val="clear" w:color="auto" w:fill="DBE5F1"/>
            <w:hideMark/>
          </w:tcPr>
          <w:p w14:paraId="0D965135" w14:textId="77777777" w:rsidR="00C53D03" w:rsidRDefault="00C53D03">
            <w:pPr>
              <w:jc w:val="both"/>
              <w:rPr>
                <w:rFonts w:ascii="Times New Roman" w:hAnsi="Times New Roman" w:cs="Times New Roman"/>
                <w:sz w:val="24"/>
                <w:szCs w:val="24"/>
              </w:rPr>
            </w:pPr>
            <w:r>
              <w:rPr>
                <w:rFonts w:ascii="Times New Roman" w:eastAsia="Times New Roman" w:hAnsi="Times New Roman" w:cs="Times New Roman"/>
                <w:b/>
                <w:sz w:val="24"/>
                <w:szCs w:val="24"/>
              </w:rPr>
              <w:t>Nu-PV</w:t>
            </w:r>
          </w:p>
        </w:tc>
        <w:tc>
          <w:tcPr>
            <w:tcW w:w="1511" w:type="dxa"/>
            <w:tcBorders>
              <w:top w:val="single" w:sz="4" w:space="0" w:color="000000"/>
              <w:left w:val="single" w:sz="4" w:space="0" w:color="000000"/>
              <w:bottom w:val="single" w:sz="4" w:space="0" w:color="000000"/>
              <w:right w:val="single" w:sz="4" w:space="0" w:color="000000"/>
            </w:tcBorders>
            <w:shd w:val="clear" w:color="auto" w:fill="DBE5F1"/>
            <w:hideMark/>
          </w:tcPr>
          <w:p w14:paraId="5AB60C09"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V </w:t>
            </w:r>
          </w:p>
        </w:tc>
        <w:tc>
          <w:tcPr>
            <w:tcW w:w="2461" w:type="dxa"/>
            <w:tcBorders>
              <w:top w:val="single" w:sz="4" w:space="0" w:color="000000"/>
              <w:left w:val="single" w:sz="4" w:space="0" w:color="000000"/>
              <w:bottom w:val="single" w:sz="4" w:space="0" w:color="000000"/>
              <w:right w:val="single" w:sz="4" w:space="0" w:color="000000"/>
            </w:tcBorders>
            <w:shd w:val="clear" w:color="auto" w:fill="DBE5F1"/>
            <w:hideMark/>
          </w:tcPr>
          <w:p w14:paraId="14F88E70"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41 </w:t>
            </w:r>
          </w:p>
        </w:tc>
        <w:tc>
          <w:tcPr>
            <w:tcW w:w="1589" w:type="dxa"/>
            <w:tcBorders>
              <w:top w:val="single" w:sz="4" w:space="0" w:color="000000"/>
              <w:left w:val="single" w:sz="4" w:space="0" w:color="000000"/>
              <w:bottom w:val="single" w:sz="4" w:space="0" w:color="000000"/>
              <w:right w:val="single" w:sz="4" w:space="0" w:color="000000"/>
            </w:tcBorders>
            <w:shd w:val="clear" w:color="auto" w:fill="DBE5F1"/>
            <w:hideMark/>
          </w:tcPr>
          <w:p w14:paraId="1E7D1803" w14:textId="77777777" w:rsidR="00C53D03" w:rsidRDefault="00C53D03">
            <w:pPr>
              <w:ind w:right="59"/>
              <w:jc w:val="both"/>
              <w:rPr>
                <w:rFonts w:ascii="Times New Roman" w:hAnsi="Times New Roman" w:cs="Times New Roman"/>
                <w:sz w:val="24"/>
                <w:szCs w:val="24"/>
              </w:rPr>
            </w:pPr>
            <w:r>
              <w:rPr>
                <w:rFonts w:ascii="Times New Roman" w:hAnsi="Times New Roman" w:cs="Times New Roman"/>
                <w:sz w:val="24"/>
                <w:szCs w:val="24"/>
              </w:rPr>
              <w:t xml:space="preserve">Cutaneous </w:t>
            </w:r>
          </w:p>
        </w:tc>
        <w:tc>
          <w:tcPr>
            <w:tcW w:w="2168" w:type="dxa"/>
            <w:tcBorders>
              <w:top w:val="single" w:sz="4" w:space="0" w:color="000000"/>
              <w:left w:val="single" w:sz="4" w:space="0" w:color="000000"/>
              <w:bottom w:val="single" w:sz="4" w:space="0" w:color="000000"/>
              <w:right w:val="single" w:sz="4" w:space="0" w:color="000000"/>
            </w:tcBorders>
            <w:shd w:val="clear" w:color="auto" w:fill="DBE5F1"/>
            <w:hideMark/>
          </w:tcPr>
          <w:p w14:paraId="400EDCD8" w14:textId="77777777" w:rsidR="00C53D03" w:rsidRDefault="00C53D03">
            <w:pPr>
              <w:jc w:val="both"/>
              <w:rPr>
                <w:rFonts w:ascii="Times New Roman" w:hAnsi="Times New Roman" w:cs="Times New Roman"/>
                <w:sz w:val="24"/>
                <w:szCs w:val="24"/>
              </w:rPr>
            </w:pPr>
            <w:r>
              <w:rPr>
                <w:rFonts w:ascii="Times New Roman" w:hAnsi="Times New Roman" w:cs="Times New Roman"/>
                <w:sz w:val="24"/>
                <w:szCs w:val="24"/>
              </w:rPr>
              <w:t xml:space="preserve">Warts </w:t>
            </w:r>
          </w:p>
        </w:tc>
      </w:tr>
    </w:tbl>
    <w:p w14:paraId="2600A7C5" w14:textId="64A3FC14" w:rsidR="00C53D03" w:rsidRDefault="00C53D03" w:rsidP="001115E7">
      <w:pPr>
        <w:spacing w:after="10" w:line="276" w:lineRule="auto"/>
        <w:ind w:right="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Source: (Van Doorslaer </w:t>
      </w:r>
      <w:r>
        <w:rPr>
          <w:rFonts w:ascii="Times New Roman" w:eastAsia="Calibri" w:hAnsi="Times New Roman" w:cs="Times New Roman"/>
          <w:i/>
          <w:sz w:val="24"/>
          <w:szCs w:val="24"/>
        </w:rPr>
        <w:t>et al</w:t>
      </w:r>
      <w:r>
        <w:rPr>
          <w:rFonts w:ascii="Times New Roman" w:eastAsia="Calibri" w:hAnsi="Times New Roman" w:cs="Times New Roman"/>
          <w:sz w:val="24"/>
          <w:szCs w:val="24"/>
        </w:rPr>
        <w:t xml:space="preserve">., 2013, Cubie, 2013) </w:t>
      </w:r>
      <w:r w:rsidR="00232940">
        <w:rPr>
          <w:rFonts w:ascii="Times New Roman" w:eastAsia="Calibri" w:hAnsi="Times New Roman" w:cs="Times New Roman"/>
          <w:sz w:val="24"/>
          <w:szCs w:val="24"/>
        </w:rPr>
        <w:t>; HPV=Human P</w:t>
      </w:r>
      <w:r w:rsidR="00232940" w:rsidRPr="00232940">
        <w:rPr>
          <w:rFonts w:ascii="Times New Roman" w:eastAsia="Calibri" w:hAnsi="Times New Roman" w:cs="Times New Roman"/>
          <w:sz w:val="24"/>
          <w:szCs w:val="24"/>
        </w:rPr>
        <w:t>apillomavirus</w:t>
      </w:r>
      <w:r w:rsidR="00232940">
        <w:rPr>
          <w:rFonts w:ascii="Times New Roman" w:eastAsia="Calibri" w:hAnsi="Times New Roman" w:cs="Times New Roman"/>
          <w:sz w:val="24"/>
          <w:szCs w:val="24"/>
        </w:rPr>
        <w:t>; PV=</w:t>
      </w:r>
      <w:r w:rsidR="00232940" w:rsidRPr="00232940">
        <w:rPr>
          <w:rFonts w:ascii="Times New Roman" w:eastAsia="Calibri" w:hAnsi="Times New Roman" w:cs="Times New Roman"/>
          <w:sz w:val="24"/>
          <w:szCs w:val="24"/>
        </w:rPr>
        <w:t xml:space="preserve"> </w:t>
      </w:r>
      <w:r w:rsidR="00232940">
        <w:rPr>
          <w:rFonts w:ascii="Times New Roman" w:eastAsia="Calibri" w:hAnsi="Times New Roman" w:cs="Times New Roman"/>
          <w:sz w:val="24"/>
          <w:szCs w:val="24"/>
        </w:rPr>
        <w:t>P</w:t>
      </w:r>
      <w:r w:rsidR="00232940" w:rsidRPr="00232940">
        <w:rPr>
          <w:rFonts w:ascii="Times New Roman" w:eastAsia="Calibri" w:hAnsi="Times New Roman" w:cs="Times New Roman"/>
          <w:sz w:val="24"/>
          <w:szCs w:val="24"/>
        </w:rPr>
        <w:t>apillomavirus</w:t>
      </w:r>
    </w:p>
    <w:p w14:paraId="020A6F86" w14:textId="77777777" w:rsidR="001115E7" w:rsidRDefault="001115E7" w:rsidP="001115E7">
      <w:pPr>
        <w:spacing w:after="10" w:line="276" w:lineRule="auto"/>
        <w:ind w:right="4"/>
        <w:jc w:val="both"/>
        <w:rPr>
          <w:rFonts w:ascii="Times New Roman" w:eastAsia="Calibri" w:hAnsi="Times New Roman" w:cs="Times New Roman"/>
          <w:sz w:val="24"/>
          <w:szCs w:val="24"/>
        </w:rPr>
      </w:pPr>
    </w:p>
    <w:p w14:paraId="7958ECFD" w14:textId="02310098" w:rsidR="00B32329" w:rsidRDefault="00B32329"/>
    <w:p w14:paraId="2281684B" w14:textId="77777777" w:rsidR="00C53D03" w:rsidRDefault="00C53D03" w:rsidP="00C53D0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Table 2. Systematic Review   </w:t>
      </w:r>
    </w:p>
    <w:tbl>
      <w:tblPr>
        <w:tblStyle w:val="TableGrid"/>
        <w:tblW w:w="5503" w:type="pct"/>
        <w:tblInd w:w="-1281" w:type="dxa"/>
        <w:tblCellMar>
          <w:top w:w="11" w:type="dxa"/>
          <w:left w:w="108" w:type="dxa"/>
          <w:right w:w="61" w:type="dxa"/>
        </w:tblCellMar>
        <w:tblLook w:val="04A0" w:firstRow="1" w:lastRow="0" w:firstColumn="1" w:lastColumn="0" w:noHBand="0" w:noVBand="1"/>
      </w:tblPr>
      <w:tblGrid>
        <w:gridCol w:w="488"/>
        <w:gridCol w:w="1540"/>
        <w:gridCol w:w="1013"/>
        <w:gridCol w:w="1103"/>
        <w:gridCol w:w="801"/>
        <w:gridCol w:w="1363"/>
        <w:gridCol w:w="1226"/>
        <w:gridCol w:w="1505"/>
        <w:gridCol w:w="1505"/>
        <w:gridCol w:w="1223"/>
        <w:gridCol w:w="1371"/>
        <w:gridCol w:w="1115"/>
      </w:tblGrid>
      <w:tr w:rsidR="00232940" w14:paraId="0F13ADE0" w14:textId="77777777" w:rsidTr="00232940">
        <w:trPr>
          <w:trHeight w:val="700"/>
        </w:trPr>
        <w:tc>
          <w:tcPr>
            <w:tcW w:w="171" w:type="pct"/>
            <w:tcBorders>
              <w:top w:val="single" w:sz="4" w:space="0" w:color="000000"/>
              <w:left w:val="single" w:sz="4" w:space="0" w:color="000000"/>
              <w:bottom w:val="single" w:sz="4" w:space="0" w:color="000000"/>
              <w:right w:val="single" w:sz="4" w:space="0" w:color="000000"/>
            </w:tcBorders>
            <w:hideMark/>
          </w:tcPr>
          <w:p w14:paraId="598AD86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SN </w:t>
            </w:r>
          </w:p>
        </w:tc>
        <w:tc>
          <w:tcPr>
            <w:tcW w:w="540" w:type="pct"/>
            <w:tcBorders>
              <w:top w:val="single" w:sz="4" w:space="0" w:color="000000"/>
              <w:left w:val="single" w:sz="4" w:space="0" w:color="000000"/>
              <w:bottom w:val="single" w:sz="4" w:space="0" w:color="000000"/>
              <w:right w:val="single" w:sz="4" w:space="0" w:color="000000"/>
            </w:tcBorders>
            <w:hideMark/>
          </w:tcPr>
          <w:p w14:paraId="3E9D4C2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Author </w:t>
            </w:r>
          </w:p>
        </w:tc>
        <w:tc>
          <w:tcPr>
            <w:tcW w:w="355" w:type="pct"/>
            <w:tcBorders>
              <w:top w:val="single" w:sz="4" w:space="0" w:color="000000"/>
              <w:left w:val="single" w:sz="4" w:space="0" w:color="000000"/>
              <w:bottom w:val="single" w:sz="4" w:space="0" w:color="000000"/>
              <w:right w:val="single" w:sz="4" w:space="0" w:color="000000"/>
            </w:tcBorders>
            <w:hideMark/>
          </w:tcPr>
          <w:p w14:paraId="338022E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Country </w:t>
            </w:r>
          </w:p>
        </w:tc>
        <w:tc>
          <w:tcPr>
            <w:tcW w:w="387" w:type="pct"/>
            <w:tcBorders>
              <w:top w:val="single" w:sz="4" w:space="0" w:color="000000"/>
              <w:left w:val="single" w:sz="4" w:space="0" w:color="000000"/>
              <w:bottom w:val="single" w:sz="4" w:space="0" w:color="000000"/>
              <w:right w:val="single" w:sz="4" w:space="0" w:color="000000"/>
            </w:tcBorders>
            <w:hideMark/>
          </w:tcPr>
          <w:p w14:paraId="55C6E4FC"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Population </w:t>
            </w:r>
          </w:p>
        </w:tc>
        <w:tc>
          <w:tcPr>
            <w:tcW w:w="281" w:type="pct"/>
            <w:tcBorders>
              <w:top w:val="single" w:sz="4" w:space="0" w:color="000000"/>
              <w:left w:val="single" w:sz="4" w:space="0" w:color="000000"/>
              <w:bottom w:val="single" w:sz="4" w:space="0" w:color="000000"/>
              <w:right w:val="single" w:sz="4" w:space="0" w:color="000000"/>
            </w:tcBorders>
            <w:hideMark/>
          </w:tcPr>
          <w:p w14:paraId="4A4B69D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Age </w:t>
            </w:r>
          </w:p>
        </w:tc>
        <w:tc>
          <w:tcPr>
            <w:tcW w:w="478" w:type="pct"/>
            <w:tcBorders>
              <w:top w:val="single" w:sz="4" w:space="0" w:color="000000"/>
              <w:left w:val="single" w:sz="4" w:space="0" w:color="000000"/>
              <w:bottom w:val="single" w:sz="4" w:space="0" w:color="000000"/>
              <w:right w:val="single" w:sz="4" w:space="0" w:color="000000"/>
            </w:tcBorders>
            <w:hideMark/>
          </w:tcPr>
          <w:p w14:paraId="4A2761B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Intervention </w:t>
            </w:r>
          </w:p>
        </w:tc>
        <w:tc>
          <w:tcPr>
            <w:tcW w:w="430" w:type="pct"/>
            <w:tcBorders>
              <w:top w:val="single" w:sz="4" w:space="0" w:color="000000"/>
              <w:left w:val="single" w:sz="4" w:space="0" w:color="000000"/>
              <w:bottom w:val="single" w:sz="4" w:space="0" w:color="000000"/>
              <w:right w:val="single" w:sz="4" w:space="0" w:color="000000"/>
            </w:tcBorders>
            <w:hideMark/>
          </w:tcPr>
          <w:p w14:paraId="63DBE3A5" w14:textId="2A675772" w:rsidR="00232940" w:rsidRDefault="00232940" w:rsidP="00232940">
            <w:pPr>
              <w:spacing w:line="254" w:lineRule="auto"/>
              <w:rPr>
                <w:rFonts w:ascii="Times New Roman" w:hAnsi="Times New Roman" w:cs="Times New Roman"/>
                <w:sz w:val="20"/>
                <w:szCs w:val="20"/>
              </w:rPr>
            </w:pPr>
            <w:r>
              <w:rPr>
                <w:rFonts w:ascii="Times New Roman" w:hAnsi="Times New Roman" w:cs="Times New Roman"/>
                <w:b/>
                <w:sz w:val="20"/>
                <w:szCs w:val="20"/>
              </w:rPr>
              <w:t xml:space="preserve">Empirical- or </w:t>
            </w:r>
            <w:proofErr w:type="gramStart"/>
            <w:r>
              <w:rPr>
                <w:rFonts w:ascii="Times New Roman" w:hAnsi="Times New Roman" w:cs="Times New Roman"/>
                <w:b/>
                <w:sz w:val="20"/>
                <w:szCs w:val="20"/>
              </w:rPr>
              <w:t>model based</w:t>
            </w:r>
            <w:proofErr w:type="gramEnd"/>
            <w:r>
              <w:rPr>
                <w:rFonts w:ascii="Times New Roman" w:hAnsi="Times New Roman" w:cs="Times New Roman"/>
                <w:b/>
                <w:sz w:val="20"/>
                <w:szCs w:val="20"/>
              </w:rPr>
              <w:t xml:space="preserve"> EE </w:t>
            </w:r>
          </w:p>
        </w:tc>
        <w:tc>
          <w:tcPr>
            <w:tcW w:w="528" w:type="pct"/>
            <w:tcBorders>
              <w:top w:val="single" w:sz="4" w:space="0" w:color="000000"/>
              <w:left w:val="single" w:sz="4" w:space="0" w:color="000000"/>
              <w:bottom w:val="single" w:sz="4" w:space="0" w:color="000000"/>
              <w:right w:val="single" w:sz="4" w:space="0" w:color="000000"/>
            </w:tcBorders>
            <w:hideMark/>
          </w:tcPr>
          <w:p w14:paraId="05B9260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Comparator</w:t>
            </w:r>
          </w:p>
        </w:tc>
        <w:tc>
          <w:tcPr>
            <w:tcW w:w="528" w:type="pct"/>
            <w:tcBorders>
              <w:top w:val="single" w:sz="4" w:space="0" w:color="000000"/>
              <w:left w:val="single" w:sz="4" w:space="0" w:color="000000"/>
              <w:bottom w:val="single" w:sz="4" w:space="0" w:color="000000"/>
              <w:right w:val="single" w:sz="4" w:space="0" w:color="000000"/>
            </w:tcBorders>
            <w:hideMark/>
          </w:tcPr>
          <w:p w14:paraId="2AF5BD4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Outcome measure</w:t>
            </w:r>
          </w:p>
        </w:tc>
        <w:tc>
          <w:tcPr>
            <w:tcW w:w="429" w:type="pct"/>
            <w:tcBorders>
              <w:top w:val="single" w:sz="4" w:space="0" w:color="000000"/>
              <w:left w:val="single" w:sz="4" w:space="0" w:color="000000"/>
              <w:bottom w:val="single" w:sz="4" w:space="0" w:color="000000"/>
              <w:right w:val="single" w:sz="4" w:space="0" w:color="000000"/>
            </w:tcBorders>
            <w:hideMark/>
          </w:tcPr>
          <w:p w14:paraId="306A3C1C"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Perspective </w:t>
            </w:r>
          </w:p>
        </w:tc>
        <w:tc>
          <w:tcPr>
            <w:tcW w:w="481" w:type="pct"/>
            <w:tcBorders>
              <w:top w:val="single" w:sz="4" w:space="0" w:color="000000"/>
              <w:left w:val="single" w:sz="4" w:space="0" w:color="000000"/>
              <w:bottom w:val="single" w:sz="4" w:space="0" w:color="000000"/>
              <w:right w:val="single" w:sz="4" w:space="0" w:color="000000"/>
            </w:tcBorders>
            <w:hideMark/>
          </w:tcPr>
          <w:p w14:paraId="7690BB4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Intervention cost effective</w:t>
            </w:r>
          </w:p>
        </w:tc>
        <w:tc>
          <w:tcPr>
            <w:tcW w:w="391" w:type="pct"/>
            <w:tcBorders>
              <w:top w:val="single" w:sz="4" w:space="0" w:color="000000"/>
              <w:left w:val="single" w:sz="4" w:space="0" w:color="000000"/>
              <w:bottom w:val="single" w:sz="4" w:space="0" w:color="000000"/>
              <w:right w:val="single" w:sz="4" w:space="0" w:color="000000"/>
            </w:tcBorders>
            <w:hideMark/>
          </w:tcPr>
          <w:p w14:paraId="296ECE4C"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Competing interests </w:t>
            </w:r>
          </w:p>
        </w:tc>
      </w:tr>
      <w:tr w:rsidR="00232940" w14:paraId="4F0CFBD2" w14:textId="77777777" w:rsidTr="00232940">
        <w:trPr>
          <w:trHeight w:val="700"/>
        </w:trPr>
        <w:tc>
          <w:tcPr>
            <w:tcW w:w="171" w:type="pct"/>
            <w:tcBorders>
              <w:top w:val="single" w:sz="4" w:space="0" w:color="000000"/>
              <w:left w:val="single" w:sz="4" w:space="0" w:color="000000"/>
              <w:bottom w:val="single" w:sz="4" w:space="0" w:color="000000"/>
              <w:right w:val="single" w:sz="4" w:space="0" w:color="000000"/>
            </w:tcBorders>
            <w:hideMark/>
          </w:tcPr>
          <w:p w14:paraId="010211B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 </w:t>
            </w:r>
          </w:p>
        </w:tc>
        <w:tc>
          <w:tcPr>
            <w:tcW w:w="540" w:type="pct"/>
            <w:tcBorders>
              <w:top w:val="single" w:sz="4" w:space="0" w:color="000000"/>
              <w:left w:val="single" w:sz="4" w:space="0" w:color="000000"/>
              <w:bottom w:val="single" w:sz="4" w:space="0" w:color="000000"/>
              <w:right w:val="single" w:sz="4" w:space="0" w:color="000000"/>
            </w:tcBorders>
            <w:hideMark/>
          </w:tcPr>
          <w:p w14:paraId="476E5AD1" w14:textId="77777777" w:rsidR="00232940" w:rsidRDefault="00232940">
            <w:pPr>
              <w:spacing w:line="254" w:lineRule="auto"/>
              <w:ind w:right="25"/>
              <w:jc w:val="both"/>
              <w:rPr>
                <w:rFonts w:ascii="Times New Roman" w:hAnsi="Times New Roman" w:cs="Times New Roman"/>
                <w:sz w:val="20"/>
                <w:szCs w:val="20"/>
              </w:rPr>
            </w:pPr>
            <w:proofErr w:type="spellStart"/>
            <w:r>
              <w:rPr>
                <w:rFonts w:ascii="Times New Roman" w:hAnsi="Times New Roman" w:cs="Times New Roman"/>
                <w:sz w:val="20"/>
                <w:szCs w:val="20"/>
              </w:rPr>
              <w:t>AponteGonzález</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2013 </w:t>
            </w:r>
          </w:p>
        </w:tc>
        <w:tc>
          <w:tcPr>
            <w:tcW w:w="355" w:type="pct"/>
            <w:tcBorders>
              <w:top w:val="single" w:sz="4" w:space="0" w:color="000000"/>
              <w:left w:val="single" w:sz="4" w:space="0" w:color="000000"/>
              <w:bottom w:val="single" w:sz="4" w:space="0" w:color="000000"/>
              <w:right w:val="single" w:sz="4" w:space="0" w:color="000000"/>
            </w:tcBorders>
            <w:hideMark/>
          </w:tcPr>
          <w:p w14:paraId="6F9EECC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Colombia </w:t>
            </w:r>
          </w:p>
        </w:tc>
        <w:tc>
          <w:tcPr>
            <w:tcW w:w="387" w:type="pct"/>
            <w:tcBorders>
              <w:top w:val="single" w:sz="4" w:space="0" w:color="000000"/>
              <w:left w:val="single" w:sz="4" w:space="0" w:color="000000"/>
              <w:bottom w:val="single" w:sz="4" w:space="0" w:color="000000"/>
              <w:right w:val="single" w:sz="4" w:space="0" w:color="000000"/>
            </w:tcBorders>
            <w:hideMark/>
          </w:tcPr>
          <w:p w14:paraId="3EED6B79"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3540E63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&gt;11 </w:t>
            </w:r>
          </w:p>
        </w:tc>
        <w:tc>
          <w:tcPr>
            <w:tcW w:w="478" w:type="pct"/>
            <w:tcBorders>
              <w:top w:val="single" w:sz="4" w:space="0" w:color="000000"/>
              <w:left w:val="single" w:sz="4" w:space="0" w:color="000000"/>
              <w:bottom w:val="single" w:sz="4" w:space="0" w:color="000000"/>
              <w:right w:val="single" w:sz="4" w:space="0" w:color="000000"/>
            </w:tcBorders>
            <w:hideMark/>
          </w:tcPr>
          <w:p w14:paraId="15CB822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430" w:type="pct"/>
            <w:tcBorders>
              <w:top w:val="single" w:sz="4" w:space="0" w:color="000000"/>
              <w:left w:val="single" w:sz="4" w:space="0" w:color="000000"/>
              <w:bottom w:val="single" w:sz="4" w:space="0" w:color="000000"/>
              <w:right w:val="single" w:sz="4" w:space="0" w:color="000000"/>
            </w:tcBorders>
            <w:hideMark/>
          </w:tcPr>
          <w:p w14:paraId="3B4BD26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66D4806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Screening </w:t>
            </w:r>
          </w:p>
        </w:tc>
        <w:tc>
          <w:tcPr>
            <w:tcW w:w="528" w:type="pct"/>
            <w:tcBorders>
              <w:top w:val="single" w:sz="4" w:space="0" w:color="000000"/>
              <w:left w:val="single" w:sz="4" w:space="0" w:color="000000"/>
              <w:bottom w:val="single" w:sz="4" w:space="0" w:color="000000"/>
              <w:right w:val="single" w:sz="4" w:space="0" w:color="000000"/>
            </w:tcBorders>
            <w:hideMark/>
          </w:tcPr>
          <w:p w14:paraId="014EE356" w14:textId="77777777" w:rsidR="00232940" w:rsidRDefault="00232940">
            <w:pPr>
              <w:spacing w:line="254" w:lineRule="auto"/>
              <w:ind w:right="46"/>
              <w:jc w:val="both"/>
              <w:rPr>
                <w:rFonts w:ascii="Times New Roman" w:hAnsi="Times New Roman" w:cs="Times New Roman"/>
                <w:sz w:val="20"/>
                <w:szCs w:val="20"/>
              </w:rPr>
            </w:pPr>
            <w:r>
              <w:rPr>
                <w:rFonts w:ascii="Times New Roman" w:hAnsi="Times New Roman" w:cs="Times New Roman"/>
                <w:sz w:val="20"/>
                <w:szCs w:val="20"/>
              </w:rPr>
              <w:t xml:space="preserve">DALYs </w:t>
            </w:r>
          </w:p>
        </w:tc>
        <w:tc>
          <w:tcPr>
            <w:tcW w:w="429" w:type="pct"/>
            <w:tcBorders>
              <w:top w:val="single" w:sz="4" w:space="0" w:color="000000"/>
              <w:left w:val="single" w:sz="4" w:space="0" w:color="000000"/>
              <w:bottom w:val="single" w:sz="4" w:space="0" w:color="000000"/>
              <w:right w:val="single" w:sz="4" w:space="0" w:color="000000"/>
            </w:tcBorders>
            <w:hideMark/>
          </w:tcPr>
          <w:p w14:paraId="4A740DA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Societal </w:t>
            </w:r>
          </w:p>
        </w:tc>
        <w:tc>
          <w:tcPr>
            <w:tcW w:w="481" w:type="pct"/>
            <w:tcBorders>
              <w:top w:val="single" w:sz="4" w:space="0" w:color="000000"/>
              <w:left w:val="single" w:sz="4" w:space="0" w:color="000000"/>
              <w:bottom w:val="single" w:sz="4" w:space="0" w:color="000000"/>
              <w:right w:val="single" w:sz="4" w:space="0" w:color="000000"/>
            </w:tcBorders>
            <w:hideMark/>
          </w:tcPr>
          <w:p w14:paraId="613C3DA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Not </w:t>
            </w: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5F15CBEA"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311AC3A4" w14:textId="77777777" w:rsidTr="00232940">
        <w:trPr>
          <w:trHeight w:val="470"/>
        </w:trPr>
        <w:tc>
          <w:tcPr>
            <w:tcW w:w="171" w:type="pct"/>
            <w:tcBorders>
              <w:top w:val="single" w:sz="4" w:space="0" w:color="000000"/>
              <w:left w:val="single" w:sz="4" w:space="0" w:color="000000"/>
              <w:bottom w:val="single" w:sz="4" w:space="0" w:color="000000"/>
              <w:right w:val="single" w:sz="4" w:space="0" w:color="000000"/>
            </w:tcBorders>
            <w:hideMark/>
          </w:tcPr>
          <w:p w14:paraId="4025747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2 </w:t>
            </w:r>
          </w:p>
        </w:tc>
        <w:tc>
          <w:tcPr>
            <w:tcW w:w="540" w:type="pct"/>
            <w:tcBorders>
              <w:top w:val="single" w:sz="4" w:space="0" w:color="000000"/>
              <w:left w:val="single" w:sz="4" w:space="0" w:color="000000"/>
              <w:bottom w:val="single" w:sz="4" w:space="0" w:color="000000"/>
              <w:right w:val="single" w:sz="4" w:space="0" w:color="000000"/>
            </w:tcBorders>
            <w:hideMark/>
          </w:tcPr>
          <w:p w14:paraId="77F1D68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Bardach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355" w:type="pct"/>
            <w:tcBorders>
              <w:top w:val="single" w:sz="4" w:space="0" w:color="000000"/>
              <w:left w:val="single" w:sz="4" w:space="0" w:color="000000"/>
              <w:bottom w:val="single" w:sz="4" w:space="0" w:color="000000"/>
              <w:right w:val="single" w:sz="4" w:space="0" w:color="000000"/>
            </w:tcBorders>
            <w:hideMark/>
          </w:tcPr>
          <w:p w14:paraId="13BF654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Venezuela </w:t>
            </w:r>
          </w:p>
        </w:tc>
        <w:tc>
          <w:tcPr>
            <w:tcW w:w="387" w:type="pct"/>
            <w:tcBorders>
              <w:top w:val="single" w:sz="4" w:space="0" w:color="000000"/>
              <w:left w:val="single" w:sz="4" w:space="0" w:color="000000"/>
              <w:bottom w:val="single" w:sz="4" w:space="0" w:color="000000"/>
              <w:right w:val="single" w:sz="4" w:space="0" w:color="000000"/>
            </w:tcBorders>
            <w:hideMark/>
          </w:tcPr>
          <w:p w14:paraId="309C96FA"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 Girls </w:t>
            </w:r>
          </w:p>
        </w:tc>
        <w:tc>
          <w:tcPr>
            <w:tcW w:w="281" w:type="pct"/>
            <w:tcBorders>
              <w:top w:val="single" w:sz="4" w:space="0" w:color="000000"/>
              <w:left w:val="single" w:sz="4" w:space="0" w:color="000000"/>
              <w:bottom w:val="single" w:sz="4" w:space="0" w:color="000000"/>
              <w:right w:val="single" w:sz="4" w:space="0" w:color="000000"/>
            </w:tcBorders>
            <w:hideMark/>
          </w:tcPr>
          <w:p w14:paraId="0258D448"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11  </w:t>
            </w:r>
          </w:p>
        </w:tc>
        <w:tc>
          <w:tcPr>
            <w:tcW w:w="478" w:type="pct"/>
            <w:tcBorders>
              <w:top w:val="single" w:sz="4" w:space="0" w:color="000000"/>
              <w:left w:val="single" w:sz="4" w:space="0" w:color="000000"/>
              <w:bottom w:val="single" w:sz="4" w:space="0" w:color="000000"/>
              <w:right w:val="single" w:sz="4" w:space="0" w:color="000000"/>
            </w:tcBorders>
            <w:hideMark/>
          </w:tcPr>
          <w:p w14:paraId="24D4915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Vaccination </w:t>
            </w:r>
          </w:p>
        </w:tc>
        <w:tc>
          <w:tcPr>
            <w:tcW w:w="430" w:type="pct"/>
            <w:tcBorders>
              <w:top w:val="single" w:sz="4" w:space="0" w:color="000000"/>
              <w:left w:val="single" w:sz="4" w:space="0" w:color="000000"/>
              <w:bottom w:val="single" w:sz="4" w:space="0" w:color="000000"/>
              <w:right w:val="single" w:sz="4" w:space="0" w:color="000000"/>
            </w:tcBorders>
            <w:hideMark/>
          </w:tcPr>
          <w:p w14:paraId="09D99A5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Model </w:t>
            </w:r>
          </w:p>
        </w:tc>
        <w:tc>
          <w:tcPr>
            <w:tcW w:w="528" w:type="pct"/>
            <w:tcBorders>
              <w:top w:val="single" w:sz="4" w:space="0" w:color="000000"/>
              <w:left w:val="single" w:sz="4" w:space="0" w:color="000000"/>
              <w:bottom w:val="single" w:sz="4" w:space="0" w:color="000000"/>
              <w:right w:val="single" w:sz="4" w:space="0" w:color="000000"/>
            </w:tcBorders>
            <w:hideMark/>
          </w:tcPr>
          <w:p w14:paraId="7C03E31C"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No Vaccination </w:t>
            </w:r>
          </w:p>
        </w:tc>
        <w:tc>
          <w:tcPr>
            <w:tcW w:w="528" w:type="pct"/>
            <w:tcBorders>
              <w:top w:val="single" w:sz="4" w:space="0" w:color="000000"/>
              <w:left w:val="single" w:sz="4" w:space="0" w:color="000000"/>
              <w:bottom w:val="single" w:sz="4" w:space="0" w:color="000000"/>
              <w:right w:val="single" w:sz="4" w:space="0" w:color="000000"/>
            </w:tcBorders>
            <w:hideMark/>
          </w:tcPr>
          <w:p w14:paraId="3C2C96A5" w14:textId="77777777" w:rsidR="00232940" w:rsidRDefault="00232940">
            <w:pPr>
              <w:spacing w:line="254" w:lineRule="auto"/>
              <w:ind w:right="46"/>
              <w:jc w:val="both"/>
              <w:rPr>
                <w:rFonts w:ascii="Times New Roman" w:hAnsi="Times New Roman" w:cs="Times New Roman"/>
                <w:sz w:val="20"/>
                <w:szCs w:val="20"/>
              </w:rPr>
            </w:pPr>
            <w:r>
              <w:rPr>
                <w:rFonts w:ascii="Times New Roman" w:hAnsi="Times New Roman" w:cs="Times New Roman"/>
                <w:sz w:val="20"/>
                <w:szCs w:val="20"/>
              </w:rPr>
              <w:t xml:space="preserve">DALYs </w:t>
            </w:r>
          </w:p>
        </w:tc>
        <w:tc>
          <w:tcPr>
            <w:tcW w:w="429" w:type="pct"/>
            <w:tcBorders>
              <w:top w:val="single" w:sz="4" w:space="0" w:color="000000"/>
              <w:left w:val="single" w:sz="4" w:space="0" w:color="000000"/>
              <w:bottom w:val="single" w:sz="4" w:space="0" w:color="000000"/>
              <w:right w:val="single" w:sz="4" w:space="0" w:color="000000"/>
            </w:tcBorders>
            <w:hideMark/>
          </w:tcPr>
          <w:p w14:paraId="159BF9F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1BD0E075"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373FA1AD"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62443742" w14:textId="77777777" w:rsidTr="00232940">
        <w:trPr>
          <w:trHeight w:val="700"/>
        </w:trPr>
        <w:tc>
          <w:tcPr>
            <w:tcW w:w="171" w:type="pct"/>
            <w:tcBorders>
              <w:top w:val="single" w:sz="4" w:space="0" w:color="000000"/>
              <w:left w:val="single" w:sz="4" w:space="0" w:color="000000"/>
              <w:bottom w:val="single" w:sz="4" w:space="0" w:color="000000"/>
              <w:right w:val="single" w:sz="4" w:space="0" w:color="000000"/>
            </w:tcBorders>
            <w:hideMark/>
          </w:tcPr>
          <w:p w14:paraId="6AD02EE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3 </w:t>
            </w:r>
          </w:p>
        </w:tc>
        <w:tc>
          <w:tcPr>
            <w:tcW w:w="540" w:type="pct"/>
            <w:tcBorders>
              <w:top w:val="single" w:sz="4" w:space="0" w:color="000000"/>
              <w:left w:val="single" w:sz="4" w:space="0" w:color="000000"/>
              <w:bottom w:val="single" w:sz="4" w:space="0" w:color="000000"/>
              <w:right w:val="single" w:sz="4" w:space="0" w:color="000000"/>
            </w:tcBorders>
            <w:hideMark/>
          </w:tcPr>
          <w:p w14:paraId="4FA493A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Campos </w:t>
            </w:r>
            <w:r>
              <w:rPr>
                <w:rFonts w:ascii="Times New Roman" w:hAnsi="Times New Roman" w:cs="Times New Roman"/>
                <w:i/>
                <w:sz w:val="20"/>
                <w:szCs w:val="20"/>
              </w:rPr>
              <w:t>et al</w:t>
            </w:r>
            <w:r>
              <w:rPr>
                <w:rFonts w:ascii="Times New Roman" w:hAnsi="Times New Roman" w:cs="Times New Roman"/>
                <w:sz w:val="20"/>
                <w:szCs w:val="20"/>
              </w:rPr>
              <w:t xml:space="preserve">., 2015 </w:t>
            </w:r>
          </w:p>
        </w:tc>
        <w:tc>
          <w:tcPr>
            <w:tcW w:w="355" w:type="pct"/>
            <w:tcBorders>
              <w:top w:val="single" w:sz="4" w:space="0" w:color="000000"/>
              <w:left w:val="single" w:sz="4" w:space="0" w:color="000000"/>
              <w:bottom w:val="single" w:sz="4" w:space="0" w:color="000000"/>
              <w:right w:val="single" w:sz="4" w:space="0" w:color="000000"/>
            </w:tcBorders>
            <w:hideMark/>
          </w:tcPr>
          <w:p w14:paraId="77C18D56"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color w:val="231F20"/>
                <w:sz w:val="20"/>
                <w:szCs w:val="20"/>
              </w:rPr>
              <w:t xml:space="preserve">El </w:t>
            </w:r>
          </w:p>
          <w:p w14:paraId="57581F5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color w:val="231F20"/>
                <w:sz w:val="20"/>
                <w:szCs w:val="20"/>
              </w:rPr>
              <w:t>Salvador</w:t>
            </w:r>
          </w:p>
        </w:tc>
        <w:tc>
          <w:tcPr>
            <w:tcW w:w="387" w:type="pct"/>
            <w:tcBorders>
              <w:top w:val="single" w:sz="4" w:space="0" w:color="000000"/>
              <w:left w:val="single" w:sz="4" w:space="0" w:color="000000"/>
              <w:bottom w:val="single" w:sz="4" w:space="0" w:color="000000"/>
              <w:right w:val="single" w:sz="4" w:space="0" w:color="000000"/>
            </w:tcBorders>
            <w:hideMark/>
          </w:tcPr>
          <w:p w14:paraId="6AB82E31" w14:textId="77777777" w:rsidR="00232940" w:rsidRDefault="00232940">
            <w:pPr>
              <w:spacing w:line="254" w:lineRule="auto"/>
              <w:ind w:right="48"/>
              <w:jc w:val="both"/>
              <w:rPr>
                <w:rFonts w:ascii="Times New Roman" w:hAnsi="Times New Roman" w:cs="Times New Roman"/>
                <w:sz w:val="20"/>
                <w:szCs w:val="20"/>
              </w:rPr>
            </w:pPr>
            <w:r>
              <w:rPr>
                <w:rFonts w:ascii="Times New Roman" w:hAnsi="Times New Roman" w:cs="Times New Roman"/>
                <w:sz w:val="20"/>
                <w:szCs w:val="20"/>
              </w:rPr>
              <w:t xml:space="preserve">Women </w:t>
            </w:r>
          </w:p>
          <w:p w14:paraId="36D0EDDC"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0841E58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30-</w:t>
            </w:r>
          </w:p>
          <w:p w14:paraId="630ED59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65 </w:t>
            </w:r>
          </w:p>
        </w:tc>
        <w:tc>
          <w:tcPr>
            <w:tcW w:w="478" w:type="pct"/>
            <w:tcBorders>
              <w:top w:val="single" w:sz="4" w:space="0" w:color="000000"/>
              <w:left w:val="single" w:sz="4" w:space="0" w:color="000000"/>
              <w:bottom w:val="single" w:sz="4" w:space="0" w:color="000000"/>
              <w:right w:val="single" w:sz="4" w:space="0" w:color="000000"/>
            </w:tcBorders>
            <w:hideMark/>
          </w:tcPr>
          <w:p w14:paraId="4B23E2A2"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3ABA3B3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157E8912"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No Screening or No vaccination  </w:t>
            </w:r>
          </w:p>
        </w:tc>
        <w:tc>
          <w:tcPr>
            <w:tcW w:w="528" w:type="pct"/>
            <w:tcBorders>
              <w:top w:val="single" w:sz="4" w:space="0" w:color="000000"/>
              <w:left w:val="single" w:sz="4" w:space="0" w:color="000000"/>
              <w:bottom w:val="single" w:sz="4" w:space="0" w:color="000000"/>
              <w:right w:val="single" w:sz="4" w:space="0" w:color="000000"/>
            </w:tcBorders>
            <w:hideMark/>
          </w:tcPr>
          <w:p w14:paraId="325D3415"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YLS </w:t>
            </w:r>
          </w:p>
        </w:tc>
        <w:tc>
          <w:tcPr>
            <w:tcW w:w="429" w:type="pct"/>
            <w:tcBorders>
              <w:top w:val="single" w:sz="4" w:space="0" w:color="000000"/>
              <w:left w:val="single" w:sz="4" w:space="0" w:color="000000"/>
              <w:bottom w:val="single" w:sz="4" w:space="0" w:color="000000"/>
              <w:right w:val="single" w:sz="4" w:space="0" w:color="000000"/>
            </w:tcBorders>
            <w:hideMark/>
          </w:tcPr>
          <w:p w14:paraId="3CA3DA7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 Societal </w:t>
            </w:r>
          </w:p>
        </w:tc>
        <w:tc>
          <w:tcPr>
            <w:tcW w:w="481" w:type="pct"/>
            <w:tcBorders>
              <w:top w:val="single" w:sz="4" w:space="0" w:color="000000"/>
              <w:left w:val="single" w:sz="4" w:space="0" w:color="000000"/>
              <w:bottom w:val="single" w:sz="4" w:space="0" w:color="000000"/>
              <w:right w:val="single" w:sz="4" w:space="0" w:color="000000"/>
            </w:tcBorders>
            <w:hideMark/>
          </w:tcPr>
          <w:p w14:paraId="750153C8"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4EF81B36"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4E8BB7D2" w14:textId="77777777" w:rsidTr="00232940">
        <w:trPr>
          <w:trHeight w:val="700"/>
        </w:trPr>
        <w:tc>
          <w:tcPr>
            <w:tcW w:w="171" w:type="pct"/>
            <w:tcBorders>
              <w:top w:val="single" w:sz="4" w:space="0" w:color="000000"/>
              <w:left w:val="single" w:sz="4" w:space="0" w:color="000000"/>
              <w:bottom w:val="single" w:sz="4" w:space="0" w:color="000000"/>
              <w:right w:val="single" w:sz="4" w:space="0" w:color="000000"/>
            </w:tcBorders>
            <w:hideMark/>
          </w:tcPr>
          <w:p w14:paraId="6E08B83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4 </w:t>
            </w:r>
          </w:p>
        </w:tc>
        <w:tc>
          <w:tcPr>
            <w:tcW w:w="540" w:type="pct"/>
            <w:tcBorders>
              <w:top w:val="single" w:sz="4" w:space="0" w:color="000000"/>
              <w:left w:val="single" w:sz="4" w:space="0" w:color="000000"/>
              <w:bottom w:val="single" w:sz="4" w:space="0" w:color="000000"/>
              <w:right w:val="single" w:sz="4" w:space="0" w:color="000000"/>
            </w:tcBorders>
            <w:hideMark/>
          </w:tcPr>
          <w:p w14:paraId="5F8FFCA1" w14:textId="77777777" w:rsidR="00232940" w:rsidRDefault="00232940">
            <w:pPr>
              <w:spacing w:line="254" w:lineRule="auto"/>
              <w:ind w:right="9"/>
              <w:jc w:val="both"/>
              <w:rPr>
                <w:rFonts w:ascii="Times New Roman" w:hAnsi="Times New Roman" w:cs="Times New Roman"/>
                <w:sz w:val="20"/>
                <w:szCs w:val="20"/>
              </w:rPr>
            </w:pPr>
            <w:proofErr w:type="spellStart"/>
            <w:r>
              <w:rPr>
                <w:rFonts w:ascii="Times New Roman" w:hAnsi="Times New Roman" w:cs="Times New Roman"/>
                <w:sz w:val="20"/>
                <w:szCs w:val="20"/>
              </w:rPr>
              <w:t>Chanthavilay</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2016 </w:t>
            </w:r>
          </w:p>
        </w:tc>
        <w:tc>
          <w:tcPr>
            <w:tcW w:w="355" w:type="pct"/>
            <w:tcBorders>
              <w:top w:val="single" w:sz="4" w:space="0" w:color="000000"/>
              <w:left w:val="single" w:sz="4" w:space="0" w:color="000000"/>
              <w:bottom w:val="single" w:sz="4" w:space="0" w:color="000000"/>
              <w:right w:val="single" w:sz="4" w:space="0" w:color="000000"/>
            </w:tcBorders>
            <w:hideMark/>
          </w:tcPr>
          <w:p w14:paraId="31DBA6F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Lao PDR </w:t>
            </w:r>
          </w:p>
        </w:tc>
        <w:tc>
          <w:tcPr>
            <w:tcW w:w="387" w:type="pct"/>
            <w:tcBorders>
              <w:top w:val="single" w:sz="4" w:space="0" w:color="000000"/>
              <w:left w:val="single" w:sz="4" w:space="0" w:color="000000"/>
              <w:bottom w:val="single" w:sz="4" w:space="0" w:color="000000"/>
              <w:right w:val="single" w:sz="4" w:space="0" w:color="000000"/>
            </w:tcBorders>
            <w:hideMark/>
          </w:tcPr>
          <w:p w14:paraId="52A25DCD"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39F56128"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10 </w:t>
            </w:r>
          </w:p>
        </w:tc>
        <w:tc>
          <w:tcPr>
            <w:tcW w:w="478" w:type="pct"/>
            <w:tcBorders>
              <w:top w:val="single" w:sz="4" w:space="0" w:color="000000"/>
              <w:left w:val="single" w:sz="4" w:space="0" w:color="000000"/>
              <w:bottom w:val="single" w:sz="4" w:space="0" w:color="000000"/>
              <w:right w:val="single" w:sz="4" w:space="0" w:color="000000"/>
            </w:tcBorders>
            <w:hideMark/>
          </w:tcPr>
          <w:p w14:paraId="159D13A6"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46079228"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2B7EF3F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Screening only </w:t>
            </w:r>
          </w:p>
        </w:tc>
        <w:tc>
          <w:tcPr>
            <w:tcW w:w="528" w:type="pct"/>
            <w:tcBorders>
              <w:top w:val="single" w:sz="4" w:space="0" w:color="000000"/>
              <w:left w:val="single" w:sz="4" w:space="0" w:color="000000"/>
              <w:bottom w:val="single" w:sz="4" w:space="0" w:color="000000"/>
              <w:right w:val="single" w:sz="4" w:space="0" w:color="000000"/>
            </w:tcBorders>
            <w:hideMark/>
          </w:tcPr>
          <w:p w14:paraId="4062A9CB" w14:textId="77777777" w:rsidR="00232940" w:rsidRDefault="00232940">
            <w:pPr>
              <w:spacing w:line="254" w:lineRule="auto"/>
              <w:ind w:right="46"/>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2418A0C6"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5FDC7F1B"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29050AF9"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01401157"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6117CD2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5 </w:t>
            </w:r>
          </w:p>
        </w:tc>
        <w:tc>
          <w:tcPr>
            <w:tcW w:w="540" w:type="pct"/>
            <w:tcBorders>
              <w:top w:val="single" w:sz="4" w:space="0" w:color="000000"/>
              <w:left w:val="single" w:sz="4" w:space="0" w:color="000000"/>
              <w:bottom w:val="single" w:sz="4" w:space="0" w:color="000000"/>
              <w:right w:val="single" w:sz="4" w:space="0" w:color="000000"/>
            </w:tcBorders>
            <w:hideMark/>
          </w:tcPr>
          <w:p w14:paraId="69253CA8"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color w:val="131413"/>
                <w:sz w:val="20"/>
                <w:szCs w:val="20"/>
              </w:rPr>
              <w:t>Ekwunife</w:t>
            </w:r>
            <w:proofErr w:type="spellEnd"/>
            <w:r>
              <w:rPr>
                <w:rFonts w:ascii="Times New Roman" w:hAnsi="Times New Roman" w:cs="Times New Roman"/>
                <w:color w:val="131413"/>
                <w:sz w:val="20"/>
                <w:szCs w:val="20"/>
              </w:rPr>
              <w:t xml:space="preserve"> and </w:t>
            </w:r>
          </w:p>
          <w:p w14:paraId="5494F8C8" w14:textId="77777777" w:rsidR="00232940" w:rsidRDefault="00232940">
            <w:pPr>
              <w:spacing w:line="254" w:lineRule="auto"/>
              <w:ind w:right="3"/>
              <w:jc w:val="both"/>
              <w:rPr>
                <w:rFonts w:ascii="Times New Roman" w:hAnsi="Times New Roman" w:cs="Times New Roman"/>
                <w:sz w:val="20"/>
                <w:szCs w:val="20"/>
              </w:rPr>
            </w:pPr>
            <w:proofErr w:type="spellStart"/>
            <w:r>
              <w:rPr>
                <w:rFonts w:ascii="Times New Roman" w:hAnsi="Times New Roman" w:cs="Times New Roman"/>
                <w:color w:val="131413"/>
                <w:sz w:val="20"/>
                <w:szCs w:val="20"/>
              </w:rPr>
              <w:t>Lhachimi</w:t>
            </w:r>
            <w:proofErr w:type="spellEnd"/>
            <w:r>
              <w:rPr>
                <w:rFonts w:ascii="Times New Roman" w:hAnsi="Times New Roman" w:cs="Times New Roman"/>
                <w:color w:val="131413"/>
                <w:sz w:val="20"/>
                <w:szCs w:val="20"/>
              </w:rPr>
              <w:t>, 2017</w:t>
            </w:r>
          </w:p>
        </w:tc>
        <w:tc>
          <w:tcPr>
            <w:tcW w:w="355" w:type="pct"/>
            <w:tcBorders>
              <w:top w:val="single" w:sz="4" w:space="0" w:color="000000"/>
              <w:left w:val="single" w:sz="4" w:space="0" w:color="000000"/>
              <w:bottom w:val="single" w:sz="4" w:space="0" w:color="000000"/>
              <w:right w:val="single" w:sz="4" w:space="0" w:color="000000"/>
            </w:tcBorders>
            <w:hideMark/>
          </w:tcPr>
          <w:p w14:paraId="7219053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Nigeria </w:t>
            </w:r>
          </w:p>
        </w:tc>
        <w:tc>
          <w:tcPr>
            <w:tcW w:w="387" w:type="pct"/>
            <w:tcBorders>
              <w:top w:val="single" w:sz="4" w:space="0" w:color="000000"/>
              <w:left w:val="single" w:sz="4" w:space="0" w:color="000000"/>
              <w:bottom w:val="single" w:sz="4" w:space="0" w:color="000000"/>
              <w:right w:val="single" w:sz="4" w:space="0" w:color="000000"/>
            </w:tcBorders>
            <w:hideMark/>
          </w:tcPr>
          <w:p w14:paraId="44EB0DA4"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087718A2"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478" w:type="pct"/>
            <w:tcBorders>
              <w:top w:val="single" w:sz="4" w:space="0" w:color="000000"/>
              <w:left w:val="single" w:sz="4" w:space="0" w:color="000000"/>
              <w:bottom w:val="single" w:sz="4" w:space="0" w:color="000000"/>
              <w:right w:val="single" w:sz="4" w:space="0" w:color="000000"/>
            </w:tcBorders>
            <w:hideMark/>
          </w:tcPr>
          <w:p w14:paraId="5BF8C056"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70F79A0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65DBEE6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Only Screening  </w:t>
            </w:r>
          </w:p>
        </w:tc>
        <w:tc>
          <w:tcPr>
            <w:tcW w:w="528" w:type="pct"/>
            <w:tcBorders>
              <w:top w:val="single" w:sz="4" w:space="0" w:color="000000"/>
              <w:left w:val="single" w:sz="4" w:space="0" w:color="000000"/>
              <w:bottom w:val="single" w:sz="4" w:space="0" w:color="000000"/>
              <w:right w:val="single" w:sz="4" w:space="0" w:color="000000"/>
            </w:tcBorders>
            <w:hideMark/>
          </w:tcPr>
          <w:p w14:paraId="4154ED29" w14:textId="77777777" w:rsidR="00232940" w:rsidRDefault="00232940">
            <w:pPr>
              <w:spacing w:line="254" w:lineRule="auto"/>
              <w:ind w:right="46"/>
              <w:jc w:val="both"/>
              <w:rPr>
                <w:rFonts w:ascii="Times New Roman" w:hAnsi="Times New Roman" w:cs="Times New Roman"/>
                <w:sz w:val="20"/>
                <w:szCs w:val="20"/>
              </w:rPr>
            </w:pPr>
            <w:r>
              <w:rPr>
                <w:rFonts w:ascii="Times New Roman" w:hAnsi="Times New Roman" w:cs="Times New Roman"/>
                <w:sz w:val="20"/>
                <w:szCs w:val="20"/>
              </w:rPr>
              <w:t xml:space="preserve">DALYs </w:t>
            </w:r>
          </w:p>
        </w:tc>
        <w:tc>
          <w:tcPr>
            <w:tcW w:w="429" w:type="pct"/>
            <w:tcBorders>
              <w:top w:val="single" w:sz="4" w:space="0" w:color="000000"/>
              <w:left w:val="single" w:sz="4" w:space="0" w:color="000000"/>
              <w:bottom w:val="single" w:sz="4" w:space="0" w:color="000000"/>
              <w:right w:val="single" w:sz="4" w:space="0" w:color="000000"/>
            </w:tcBorders>
            <w:hideMark/>
          </w:tcPr>
          <w:p w14:paraId="721B034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11599C47"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35CD0F68"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118362D8" w14:textId="77777777" w:rsidTr="00232940">
        <w:trPr>
          <w:trHeight w:val="700"/>
        </w:trPr>
        <w:tc>
          <w:tcPr>
            <w:tcW w:w="171" w:type="pct"/>
            <w:tcBorders>
              <w:top w:val="single" w:sz="4" w:space="0" w:color="000000"/>
              <w:left w:val="single" w:sz="4" w:space="0" w:color="000000"/>
              <w:bottom w:val="single" w:sz="4" w:space="0" w:color="000000"/>
              <w:right w:val="single" w:sz="4" w:space="0" w:color="000000"/>
            </w:tcBorders>
            <w:hideMark/>
          </w:tcPr>
          <w:p w14:paraId="11E5F4C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6 </w:t>
            </w:r>
          </w:p>
        </w:tc>
        <w:tc>
          <w:tcPr>
            <w:tcW w:w="540" w:type="pct"/>
            <w:tcBorders>
              <w:top w:val="single" w:sz="4" w:space="0" w:color="000000"/>
              <w:left w:val="single" w:sz="4" w:space="0" w:color="000000"/>
              <w:bottom w:val="single" w:sz="4" w:space="0" w:color="000000"/>
              <w:right w:val="single" w:sz="4" w:space="0" w:color="000000"/>
            </w:tcBorders>
            <w:hideMark/>
          </w:tcPr>
          <w:p w14:paraId="3DED06C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Jardim da </w:t>
            </w:r>
          </w:p>
          <w:p w14:paraId="492B0A3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Fonesca </w:t>
            </w:r>
            <w:r>
              <w:rPr>
                <w:rFonts w:ascii="Times New Roman" w:hAnsi="Times New Roman" w:cs="Times New Roman"/>
                <w:i/>
                <w:sz w:val="20"/>
                <w:szCs w:val="20"/>
              </w:rPr>
              <w:t>et al</w:t>
            </w:r>
            <w:r>
              <w:rPr>
                <w:rFonts w:ascii="Times New Roman" w:hAnsi="Times New Roman" w:cs="Times New Roman"/>
                <w:sz w:val="20"/>
                <w:szCs w:val="20"/>
              </w:rPr>
              <w:t xml:space="preserve">., 2013 </w:t>
            </w:r>
          </w:p>
        </w:tc>
        <w:tc>
          <w:tcPr>
            <w:tcW w:w="355" w:type="pct"/>
            <w:tcBorders>
              <w:top w:val="single" w:sz="4" w:space="0" w:color="000000"/>
              <w:left w:val="single" w:sz="4" w:space="0" w:color="000000"/>
              <w:bottom w:val="single" w:sz="4" w:space="0" w:color="000000"/>
              <w:right w:val="single" w:sz="4" w:space="0" w:color="000000"/>
            </w:tcBorders>
            <w:hideMark/>
          </w:tcPr>
          <w:p w14:paraId="13343F1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Brazil </w:t>
            </w:r>
          </w:p>
        </w:tc>
        <w:tc>
          <w:tcPr>
            <w:tcW w:w="387" w:type="pct"/>
            <w:tcBorders>
              <w:top w:val="single" w:sz="4" w:space="0" w:color="000000"/>
              <w:left w:val="single" w:sz="4" w:space="0" w:color="000000"/>
              <w:bottom w:val="single" w:sz="4" w:space="0" w:color="000000"/>
              <w:right w:val="single" w:sz="4" w:space="0" w:color="000000"/>
            </w:tcBorders>
            <w:hideMark/>
          </w:tcPr>
          <w:p w14:paraId="566638E4"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2AA1583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478" w:type="pct"/>
            <w:tcBorders>
              <w:top w:val="single" w:sz="4" w:space="0" w:color="000000"/>
              <w:left w:val="single" w:sz="4" w:space="0" w:color="000000"/>
              <w:bottom w:val="single" w:sz="4" w:space="0" w:color="000000"/>
              <w:right w:val="single" w:sz="4" w:space="0" w:color="000000"/>
            </w:tcBorders>
            <w:hideMark/>
          </w:tcPr>
          <w:p w14:paraId="0AC3456D"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004B269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5E1426F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No vaccination </w:t>
            </w:r>
          </w:p>
        </w:tc>
        <w:tc>
          <w:tcPr>
            <w:tcW w:w="528" w:type="pct"/>
            <w:tcBorders>
              <w:top w:val="single" w:sz="4" w:space="0" w:color="000000"/>
              <w:left w:val="single" w:sz="4" w:space="0" w:color="000000"/>
              <w:bottom w:val="single" w:sz="4" w:space="0" w:color="000000"/>
              <w:right w:val="single" w:sz="4" w:space="0" w:color="000000"/>
            </w:tcBorders>
            <w:hideMark/>
          </w:tcPr>
          <w:p w14:paraId="46282089" w14:textId="77777777" w:rsidR="00232940" w:rsidRDefault="00232940">
            <w:pPr>
              <w:spacing w:line="254" w:lineRule="auto"/>
              <w:ind w:right="46"/>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0C74F63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7E16A2FF"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45781CFA"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73E11DD4" w14:textId="77777777" w:rsidTr="00232940">
        <w:trPr>
          <w:trHeight w:val="700"/>
        </w:trPr>
        <w:tc>
          <w:tcPr>
            <w:tcW w:w="171" w:type="pct"/>
            <w:tcBorders>
              <w:top w:val="single" w:sz="4" w:space="0" w:color="000000"/>
              <w:left w:val="single" w:sz="4" w:space="0" w:color="000000"/>
              <w:bottom w:val="single" w:sz="4" w:space="0" w:color="000000"/>
              <w:right w:val="single" w:sz="4" w:space="0" w:color="000000"/>
            </w:tcBorders>
            <w:hideMark/>
          </w:tcPr>
          <w:p w14:paraId="7873B28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7 </w:t>
            </w:r>
          </w:p>
        </w:tc>
        <w:tc>
          <w:tcPr>
            <w:tcW w:w="540" w:type="pct"/>
            <w:tcBorders>
              <w:top w:val="single" w:sz="4" w:space="0" w:color="000000"/>
              <w:left w:val="single" w:sz="4" w:space="0" w:color="000000"/>
              <w:bottom w:val="single" w:sz="4" w:space="0" w:color="000000"/>
              <w:right w:val="single" w:sz="4" w:space="0" w:color="000000"/>
            </w:tcBorders>
            <w:hideMark/>
          </w:tcPr>
          <w:p w14:paraId="0995293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Germar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355" w:type="pct"/>
            <w:tcBorders>
              <w:top w:val="single" w:sz="4" w:space="0" w:color="000000"/>
              <w:left w:val="single" w:sz="4" w:space="0" w:color="000000"/>
              <w:bottom w:val="single" w:sz="4" w:space="0" w:color="000000"/>
              <w:right w:val="single" w:sz="4" w:space="0" w:color="000000"/>
            </w:tcBorders>
            <w:hideMark/>
          </w:tcPr>
          <w:p w14:paraId="3A5A9E6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Philippine </w:t>
            </w:r>
          </w:p>
        </w:tc>
        <w:tc>
          <w:tcPr>
            <w:tcW w:w="387" w:type="pct"/>
            <w:tcBorders>
              <w:top w:val="single" w:sz="4" w:space="0" w:color="000000"/>
              <w:left w:val="single" w:sz="4" w:space="0" w:color="000000"/>
              <w:bottom w:val="single" w:sz="4" w:space="0" w:color="000000"/>
              <w:right w:val="single" w:sz="4" w:space="0" w:color="000000"/>
            </w:tcBorders>
            <w:hideMark/>
          </w:tcPr>
          <w:p w14:paraId="417BF8E9"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4C08E98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13 </w:t>
            </w:r>
          </w:p>
        </w:tc>
        <w:tc>
          <w:tcPr>
            <w:tcW w:w="478" w:type="pct"/>
            <w:tcBorders>
              <w:top w:val="single" w:sz="4" w:space="0" w:color="000000"/>
              <w:left w:val="single" w:sz="4" w:space="0" w:color="000000"/>
              <w:bottom w:val="single" w:sz="4" w:space="0" w:color="000000"/>
              <w:right w:val="single" w:sz="4" w:space="0" w:color="000000"/>
            </w:tcBorders>
            <w:hideMark/>
          </w:tcPr>
          <w:p w14:paraId="0CF37C38"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73F12F3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06ACED4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528" w:type="pct"/>
            <w:tcBorders>
              <w:top w:val="single" w:sz="4" w:space="0" w:color="000000"/>
              <w:left w:val="single" w:sz="4" w:space="0" w:color="000000"/>
              <w:bottom w:val="single" w:sz="4" w:space="0" w:color="000000"/>
              <w:right w:val="single" w:sz="4" w:space="0" w:color="000000"/>
            </w:tcBorders>
            <w:hideMark/>
          </w:tcPr>
          <w:p w14:paraId="3318964A"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514A5D4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2CE8BF03"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77F4B09A"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31511CF2"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1E424CF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8 </w:t>
            </w:r>
          </w:p>
        </w:tc>
        <w:tc>
          <w:tcPr>
            <w:tcW w:w="540" w:type="pct"/>
            <w:tcBorders>
              <w:top w:val="single" w:sz="4" w:space="0" w:color="000000"/>
              <w:left w:val="single" w:sz="4" w:space="0" w:color="000000"/>
              <w:bottom w:val="single" w:sz="4" w:space="0" w:color="000000"/>
              <w:right w:val="single" w:sz="4" w:space="0" w:color="000000"/>
            </w:tcBorders>
            <w:hideMark/>
          </w:tcPr>
          <w:p w14:paraId="708EB9C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Gomez </w:t>
            </w:r>
            <w:r>
              <w:rPr>
                <w:rFonts w:ascii="Times New Roman" w:hAnsi="Times New Roman" w:cs="Times New Roman"/>
                <w:i/>
                <w:sz w:val="20"/>
                <w:szCs w:val="20"/>
              </w:rPr>
              <w:t>et al</w:t>
            </w:r>
            <w:r>
              <w:rPr>
                <w:rFonts w:ascii="Times New Roman" w:hAnsi="Times New Roman" w:cs="Times New Roman"/>
                <w:sz w:val="20"/>
                <w:szCs w:val="20"/>
              </w:rPr>
              <w:t xml:space="preserve">., 2014 </w:t>
            </w:r>
          </w:p>
        </w:tc>
        <w:tc>
          <w:tcPr>
            <w:tcW w:w="355" w:type="pct"/>
            <w:tcBorders>
              <w:top w:val="single" w:sz="4" w:space="0" w:color="000000"/>
              <w:left w:val="single" w:sz="4" w:space="0" w:color="000000"/>
              <w:bottom w:val="single" w:sz="4" w:space="0" w:color="000000"/>
              <w:right w:val="single" w:sz="4" w:space="0" w:color="000000"/>
            </w:tcBorders>
            <w:hideMark/>
          </w:tcPr>
          <w:p w14:paraId="2E78F2C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Chile </w:t>
            </w:r>
          </w:p>
        </w:tc>
        <w:tc>
          <w:tcPr>
            <w:tcW w:w="387" w:type="pct"/>
            <w:tcBorders>
              <w:top w:val="single" w:sz="4" w:space="0" w:color="000000"/>
              <w:left w:val="single" w:sz="4" w:space="0" w:color="000000"/>
              <w:bottom w:val="single" w:sz="4" w:space="0" w:color="000000"/>
              <w:right w:val="single" w:sz="4" w:space="0" w:color="000000"/>
            </w:tcBorders>
            <w:hideMark/>
          </w:tcPr>
          <w:p w14:paraId="7106E28E"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302E641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478" w:type="pct"/>
            <w:tcBorders>
              <w:top w:val="single" w:sz="4" w:space="0" w:color="000000"/>
              <w:left w:val="single" w:sz="4" w:space="0" w:color="000000"/>
              <w:bottom w:val="single" w:sz="4" w:space="0" w:color="000000"/>
              <w:right w:val="single" w:sz="4" w:space="0" w:color="000000"/>
            </w:tcBorders>
            <w:hideMark/>
          </w:tcPr>
          <w:p w14:paraId="7EC37031"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2AB408D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57C37EC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Screening </w:t>
            </w:r>
          </w:p>
        </w:tc>
        <w:tc>
          <w:tcPr>
            <w:tcW w:w="528" w:type="pct"/>
            <w:tcBorders>
              <w:top w:val="single" w:sz="4" w:space="0" w:color="000000"/>
              <w:left w:val="single" w:sz="4" w:space="0" w:color="000000"/>
              <w:bottom w:val="single" w:sz="4" w:space="0" w:color="000000"/>
              <w:right w:val="single" w:sz="4" w:space="0" w:color="000000"/>
            </w:tcBorders>
            <w:hideMark/>
          </w:tcPr>
          <w:p w14:paraId="01E2DF3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QALYs&amp; LY </w:t>
            </w:r>
          </w:p>
        </w:tc>
        <w:tc>
          <w:tcPr>
            <w:tcW w:w="429" w:type="pct"/>
            <w:tcBorders>
              <w:top w:val="single" w:sz="4" w:space="0" w:color="000000"/>
              <w:left w:val="single" w:sz="4" w:space="0" w:color="000000"/>
              <w:bottom w:val="single" w:sz="4" w:space="0" w:color="000000"/>
              <w:right w:val="single" w:sz="4" w:space="0" w:color="000000"/>
            </w:tcBorders>
            <w:hideMark/>
          </w:tcPr>
          <w:p w14:paraId="779971A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54A91FF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Cost-</w:t>
            </w:r>
          </w:p>
          <w:p w14:paraId="773CBFB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Effective </w:t>
            </w:r>
          </w:p>
        </w:tc>
        <w:tc>
          <w:tcPr>
            <w:tcW w:w="391" w:type="pct"/>
            <w:tcBorders>
              <w:top w:val="single" w:sz="4" w:space="0" w:color="000000"/>
              <w:left w:val="single" w:sz="4" w:space="0" w:color="000000"/>
              <w:bottom w:val="single" w:sz="4" w:space="0" w:color="000000"/>
              <w:right w:val="single" w:sz="4" w:space="0" w:color="000000"/>
            </w:tcBorders>
            <w:hideMark/>
          </w:tcPr>
          <w:p w14:paraId="7093C005"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27B707ED"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0FD03B5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9 </w:t>
            </w:r>
          </w:p>
        </w:tc>
        <w:tc>
          <w:tcPr>
            <w:tcW w:w="540" w:type="pct"/>
            <w:tcBorders>
              <w:top w:val="single" w:sz="4" w:space="0" w:color="000000"/>
              <w:left w:val="single" w:sz="4" w:space="0" w:color="000000"/>
              <w:bottom w:val="single" w:sz="4" w:space="0" w:color="000000"/>
              <w:right w:val="single" w:sz="4" w:space="0" w:color="000000"/>
            </w:tcBorders>
            <w:hideMark/>
          </w:tcPr>
          <w:p w14:paraId="42825B9E"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Messoudi</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2019 </w:t>
            </w:r>
          </w:p>
        </w:tc>
        <w:tc>
          <w:tcPr>
            <w:tcW w:w="355" w:type="pct"/>
            <w:tcBorders>
              <w:top w:val="single" w:sz="4" w:space="0" w:color="000000"/>
              <w:left w:val="single" w:sz="4" w:space="0" w:color="000000"/>
              <w:bottom w:val="single" w:sz="4" w:space="0" w:color="000000"/>
              <w:right w:val="single" w:sz="4" w:space="0" w:color="000000"/>
            </w:tcBorders>
            <w:hideMark/>
          </w:tcPr>
          <w:p w14:paraId="1E01876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Morocco </w:t>
            </w:r>
          </w:p>
        </w:tc>
        <w:tc>
          <w:tcPr>
            <w:tcW w:w="387" w:type="pct"/>
            <w:tcBorders>
              <w:top w:val="single" w:sz="4" w:space="0" w:color="000000"/>
              <w:left w:val="single" w:sz="4" w:space="0" w:color="000000"/>
              <w:bottom w:val="single" w:sz="4" w:space="0" w:color="000000"/>
              <w:right w:val="single" w:sz="4" w:space="0" w:color="000000"/>
            </w:tcBorders>
            <w:hideMark/>
          </w:tcPr>
          <w:p w14:paraId="3BB44D70"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Women </w:t>
            </w:r>
          </w:p>
        </w:tc>
        <w:tc>
          <w:tcPr>
            <w:tcW w:w="281" w:type="pct"/>
            <w:tcBorders>
              <w:top w:val="single" w:sz="4" w:space="0" w:color="000000"/>
              <w:left w:val="single" w:sz="4" w:space="0" w:color="000000"/>
              <w:bottom w:val="single" w:sz="4" w:space="0" w:color="000000"/>
              <w:right w:val="single" w:sz="4" w:space="0" w:color="000000"/>
            </w:tcBorders>
            <w:hideMark/>
          </w:tcPr>
          <w:p w14:paraId="0F0BA56C"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30-</w:t>
            </w:r>
          </w:p>
          <w:p w14:paraId="4CD5CAA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49 </w:t>
            </w:r>
          </w:p>
        </w:tc>
        <w:tc>
          <w:tcPr>
            <w:tcW w:w="478" w:type="pct"/>
            <w:tcBorders>
              <w:top w:val="single" w:sz="4" w:space="0" w:color="000000"/>
              <w:left w:val="single" w:sz="4" w:space="0" w:color="000000"/>
              <w:bottom w:val="single" w:sz="4" w:space="0" w:color="000000"/>
              <w:right w:val="single" w:sz="4" w:space="0" w:color="000000"/>
            </w:tcBorders>
            <w:hideMark/>
          </w:tcPr>
          <w:p w14:paraId="40CBEE70"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6A87180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5BB0A59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No intervention </w:t>
            </w:r>
          </w:p>
        </w:tc>
        <w:tc>
          <w:tcPr>
            <w:tcW w:w="528" w:type="pct"/>
            <w:tcBorders>
              <w:top w:val="single" w:sz="4" w:space="0" w:color="000000"/>
              <w:left w:val="single" w:sz="4" w:space="0" w:color="000000"/>
              <w:bottom w:val="single" w:sz="4" w:space="0" w:color="000000"/>
              <w:right w:val="single" w:sz="4" w:space="0" w:color="000000"/>
            </w:tcBorders>
            <w:hideMark/>
          </w:tcPr>
          <w:p w14:paraId="22CE94A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YLS </w:t>
            </w:r>
          </w:p>
        </w:tc>
        <w:tc>
          <w:tcPr>
            <w:tcW w:w="429" w:type="pct"/>
            <w:tcBorders>
              <w:top w:val="single" w:sz="4" w:space="0" w:color="000000"/>
              <w:left w:val="single" w:sz="4" w:space="0" w:color="000000"/>
              <w:bottom w:val="single" w:sz="4" w:space="0" w:color="000000"/>
              <w:right w:val="single" w:sz="4" w:space="0" w:color="000000"/>
            </w:tcBorders>
            <w:hideMark/>
          </w:tcPr>
          <w:p w14:paraId="6A28FCD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4177C25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Cost-effective </w:t>
            </w:r>
          </w:p>
        </w:tc>
        <w:tc>
          <w:tcPr>
            <w:tcW w:w="391" w:type="pct"/>
            <w:tcBorders>
              <w:top w:val="single" w:sz="4" w:space="0" w:color="000000"/>
              <w:left w:val="single" w:sz="4" w:space="0" w:color="000000"/>
              <w:bottom w:val="single" w:sz="4" w:space="0" w:color="000000"/>
              <w:right w:val="single" w:sz="4" w:space="0" w:color="000000"/>
            </w:tcBorders>
          </w:tcPr>
          <w:p w14:paraId="2A66F9A4" w14:textId="77777777" w:rsidR="00232940" w:rsidRDefault="00232940">
            <w:pPr>
              <w:spacing w:line="254" w:lineRule="auto"/>
              <w:jc w:val="both"/>
              <w:rPr>
                <w:rFonts w:ascii="Times New Roman" w:hAnsi="Times New Roman" w:cs="Times New Roman"/>
                <w:sz w:val="20"/>
                <w:szCs w:val="20"/>
              </w:rPr>
            </w:pPr>
          </w:p>
          <w:p w14:paraId="4B83DC59"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6C91ADB4"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33B7E232"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10 </w:t>
            </w:r>
          </w:p>
        </w:tc>
        <w:tc>
          <w:tcPr>
            <w:tcW w:w="540" w:type="pct"/>
            <w:tcBorders>
              <w:top w:val="single" w:sz="4" w:space="0" w:color="000000"/>
              <w:left w:val="single" w:sz="4" w:space="0" w:color="000000"/>
              <w:bottom w:val="single" w:sz="4" w:space="0" w:color="000000"/>
              <w:right w:val="single" w:sz="4" w:space="0" w:color="000000"/>
            </w:tcBorders>
            <w:hideMark/>
          </w:tcPr>
          <w:p w14:paraId="306D5C8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Mezei </w:t>
            </w:r>
            <w:r>
              <w:rPr>
                <w:rFonts w:ascii="Times New Roman" w:hAnsi="Times New Roman" w:cs="Times New Roman"/>
                <w:i/>
                <w:sz w:val="20"/>
                <w:szCs w:val="20"/>
              </w:rPr>
              <w:t>et al</w:t>
            </w:r>
            <w:r>
              <w:rPr>
                <w:rFonts w:ascii="Times New Roman" w:hAnsi="Times New Roman" w:cs="Times New Roman"/>
                <w:sz w:val="20"/>
                <w:szCs w:val="20"/>
              </w:rPr>
              <w:t xml:space="preserve">., 2018 </w:t>
            </w:r>
          </w:p>
        </w:tc>
        <w:tc>
          <w:tcPr>
            <w:tcW w:w="355" w:type="pct"/>
            <w:tcBorders>
              <w:top w:val="single" w:sz="4" w:space="0" w:color="000000"/>
              <w:left w:val="single" w:sz="4" w:space="0" w:color="000000"/>
              <w:bottom w:val="single" w:sz="4" w:space="0" w:color="000000"/>
              <w:right w:val="single" w:sz="4" w:space="0" w:color="000000"/>
            </w:tcBorders>
            <w:hideMark/>
          </w:tcPr>
          <w:p w14:paraId="6E826726"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Uganda </w:t>
            </w:r>
          </w:p>
        </w:tc>
        <w:tc>
          <w:tcPr>
            <w:tcW w:w="387" w:type="pct"/>
            <w:tcBorders>
              <w:top w:val="single" w:sz="4" w:space="0" w:color="000000"/>
              <w:left w:val="single" w:sz="4" w:space="0" w:color="000000"/>
              <w:bottom w:val="single" w:sz="4" w:space="0" w:color="000000"/>
              <w:right w:val="single" w:sz="4" w:space="0" w:color="000000"/>
            </w:tcBorders>
            <w:hideMark/>
          </w:tcPr>
          <w:p w14:paraId="1BBC160B"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Women </w:t>
            </w:r>
          </w:p>
        </w:tc>
        <w:tc>
          <w:tcPr>
            <w:tcW w:w="281" w:type="pct"/>
            <w:tcBorders>
              <w:top w:val="single" w:sz="4" w:space="0" w:color="000000"/>
              <w:left w:val="single" w:sz="4" w:space="0" w:color="000000"/>
              <w:bottom w:val="single" w:sz="4" w:space="0" w:color="000000"/>
              <w:right w:val="single" w:sz="4" w:space="0" w:color="000000"/>
            </w:tcBorders>
            <w:hideMark/>
          </w:tcPr>
          <w:p w14:paraId="19A6539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30-</w:t>
            </w:r>
          </w:p>
          <w:p w14:paraId="1CE1155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35 </w:t>
            </w:r>
          </w:p>
        </w:tc>
        <w:tc>
          <w:tcPr>
            <w:tcW w:w="478" w:type="pct"/>
            <w:tcBorders>
              <w:top w:val="single" w:sz="4" w:space="0" w:color="000000"/>
              <w:left w:val="single" w:sz="4" w:space="0" w:color="000000"/>
              <w:bottom w:val="single" w:sz="4" w:space="0" w:color="000000"/>
              <w:right w:val="single" w:sz="4" w:space="0" w:color="000000"/>
            </w:tcBorders>
            <w:hideMark/>
          </w:tcPr>
          <w:p w14:paraId="01FD0D91"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63FE2E6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Empirical </w:t>
            </w:r>
          </w:p>
        </w:tc>
        <w:tc>
          <w:tcPr>
            <w:tcW w:w="528" w:type="pct"/>
            <w:tcBorders>
              <w:top w:val="single" w:sz="4" w:space="0" w:color="000000"/>
              <w:left w:val="single" w:sz="4" w:space="0" w:color="000000"/>
              <w:bottom w:val="single" w:sz="4" w:space="0" w:color="000000"/>
              <w:right w:val="single" w:sz="4" w:space="0" w:color="000000"/>
            </w:tcBorders>
            <w:hideMark/>
          </w:tcPr>
          <w:p w14:paraId="2947A84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Screening </w:t>
            </w:r>
          </w:p>
        </w:tc>
        <w:tc>
          <w:tcPr>
            <w:tcW w:w="528" w:type="pct"/>
            <w:tcBorders>
              <w:top w:val="single" w:sz="4" w:space="0" w:color="000000"/>
              <w:left w:val="single" w:sz="4" w:space="0" w:color="000000"/>
              <w:bottom w:val="single" w:sz="4" w:space="0" w:color="000000"/>
              <w:right w:val="single" w:sz="4" w:space="0" w:color="000000"/>
            </w:tcBorders>
            <w:hideMark/>
          </w:tcPr>
          <w:p w14:paraId="3D104BE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YLS </w:t>
            </w:r>
          </w:p>
        </w:tc>
        <w:tc>
          <w:tcPr>
            <w:tcW w:w="429" w:type="pct"/>
            <w:tcBorders>
              <w:top w:val="single" w:sz="4" w:space="0" w:color="000000"/>
              <w:left w:val="single" w:sz="4" w:space="0" w:color="000000"/>
              <w:bottom w:val="single" w:sz="4" w:space="0" w:color="000000"/>
              <w:right w:val="single" w:sz="4" w:space="0" w:color="000000"/>
            </w:tcBorders>
            <w:hideMark/>
          </w:tcPr>
          <w:p w14:paraId="353C535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Societal  </w:t>
            </w:r>
          </w:p>
        </w:tc>
        <w:tc>
          <w:tcPr>
            <w:tcW w:w="481" w:type="pct"/>
            <w:tcBorders>
              <w:top w:val="single" w:sz="4" w:space="0" w:color="000000"/>
              <w:left w:val="single" w:sz="4" w:space="0" w:color="000000"/>
              <w:bottom w:val="single" w:sz="4" w:space="0" w:color="000000"/>
              <w:right w:val="single" w:sz="4" w:space="0" w:color="000000"/>
            </w:tcBorders>
            <w:hideMark/>
          </w:tcPr>
          <w:p w14:paraId="66558DC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Cost-</w:t>
            </w:r>
          </w:p>
          <w:p w14:paraId="7B2C6048"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Effective </w:t>
            </w:r>
          </w:p>
        </w:tc>
        <w:tc>
          <w:tcPr>
            <w:tcW w:w="391" w:type="pct"/>
            <w:tcBorders>
              <w:top w:val="single" w:sz="4" w:space="0" w:color="000000"/>
              <w:left w:val="single" w:sz="4" w:space="0" w:color="000000"/>
              <w:bottom w:val="single" w:sz="4" w:space="0" w:color="000000"/>
              <w:right w:val="single" w:sz="4" w:space="0" w:color="000000"/>
            </w:tcBorders>
            <w:hideMark/>
          </w:tcPr>
          <w:p w14:paraId="7076A051"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28B71716"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2BC1BDF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540" w:type="pct"/>
            <w:tcBorders>
              <w:top w:val="single" w:sz="4" w:space="0" w:color="000000"/>
              <w:left w:val="single" w:sz="4" w:space="0" w:color="000000"/>
              <w:bottom w:val="single" w:sz="4" w:space="0" w:color="000000"/>
              <w:right w:val="single" w:sz="4" w:space="0" w:color="000000"/>
            </w:tcBorders>
            <w:hideMark/>
          </w:tcPr>
          <w:p w14:paraId="42A2667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355" w:type="pct"/>
            <w:tcBorders>
              <w:top w:val="single" w:sz="4" w:space="0" w:color="000000"/>
              <w:left w:val="single" w:sz="4" w:space="0" w:color="000000"/>
              <w:bottom w:val="single" w:sz="4" w:space="0" w:color="000000"/>
              <w:right w:val="single" w:sz="4" w:space="0" w:color="000000"/>
            </w:tcBorders>
            <w:hideMark/>
          </w:tcPr>
          <w:p w14:paraId="6B415E48"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China </w:t>
            </w:r>
          </w:p>
        </w:tc>
        <w:tc>
          <w:tcPr>
            <w:tcW w:w="387" w:type="pct"/>
            <w:tcBorders>
              <w:top w:val="single" w:sz="4" w:space="0" w:color="000000"/>
              <w:left w:val="single" w:sz="4" w:space="0" w:color="000000"/>
              <w:bottom w:val="single" w:sz="4" w:space="0" w:color="000000"/>
              <w:right w:val="single" w:sz="4" w:space="0" w:color="000000"/>
            </w:tcBorders>
            <w:hideMark/>
          </w:tcPr>
          <w:p w14:paraId="45CAF0CF"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15850A6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478" w:type="pct"/>
            <w:tcBorders>
              <w:top w:val="single" w:sz="4" w:space="0" w:color="000000"/>
              <w:left w:val="single" w:sz="4" w:space="0" w:color="000000"/>
              <w:bottom w:val="single" w:sz="4" w:space="0" w:color="000000"/>
              <w:right w:val="single" w:sz="4" w:space="0" w:color="000000"/>
            </w:tcBorders>
            <w:hideMark/>
          </w:tcPr>
          <w:p w14:paraId="2BEC8C53"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2CD0188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4648EA3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Screening and vaccination </w:t>
            </w:r>
          </w:p>
        </w:tc>
        <w:tc>
          <w:tcPr>
            <w:tcW w:w="528" w:type="pct"/>
            <w:tcBorders>
              <w:top w:val="single" w:sz="4" w:space="0" w:color="000000"/>
              <w:left w:val="single" w:sz="4" w:space="0" w:color="000000"/>
              <w:bottom w:val="single" w:sz="4" w:space="0" w:color="000000"/>
              <w:right w:val="single" w:sz="4" w:space="0" w:color="000000"/>
            </w:tcBorders>
            <w:hideMark/>
          </w:tcPr>
          <w:p w14:paraId="764E72F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3A9E051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Societal </w:t>
            </w:r>
          </w:p>
        </w:tc>
        <w:tc>
          <w:tcPr>
            <w:tcW w:w="481" w:type="pct"/>
            <w:tcBorders>
              <w:top w:val="single" w:sz="4" w:space="0" w:color="000000"/>
              <w:left w:val="single" w:sz="4" w:space="0" w:color="000000"/>
              <w:bottom w:val="single" w:sz="4" w:space="0" w:color="000000"/>
              <w:right w:val="single" w:sz="4" w:space="0" w:color="000000"/>
            </w:tcBorders>
            <w:hideMark/>
          </w:tcPr>
          <w:p w14:paraId="5B3516A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Highly </w:t>
            </w:r>
            <w:proofErr w:type="spellStart"/>
            <w:r>
              <w:rPr>
                <w:rFonts w:ascii="Times New Roman" w:hAnsi="Times New Roman" w:cs="Times New Roman"/>
                <w:sz w:val="20"/>
                <w:szCs w:val="20"/>
              </w:rPr>
              <w:t>costeffective</w:t>
            </w:r>
            <w:proofErr w:type="spellEnd"/>
          </w:p>
        </w:tc>
        <w:tc>
          <w:tcPr>
            <w:tcW w:w="391" w:type="pct"/>
            <w:tcBorders>
              <w:top w:val="single" w:sz="4" w:space="0" w:color="000000"/>
              <w:left w:val="single" w:sz="4" w:space="0" w:color="000000"/>
              <w:bottom w:val="single" w:sz="4" w:space="0" w:color="000000"/>
              <w:right w:val="single" w:sz="4" w:space="0" w:color="000000"/>
            </w:tcBorders>
            <w:hideMark/>
          </w:tcPr>
          <w:p w14:paraId="1EB29DFF"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2B39D4E6"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12FD658F"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12 </w:t>
            </w:r>
          </w:p>
        </w:tc>
        <w:tc>
          <w:tcPr>
            <w:tcW w:w="540" w:type="pct"/>
            <w:tcBorders>
              <w:top w:val="single" w:sz="4" w:space="0" w:color="000000"/>
              <w:left w:val="single" w:sz="4" w:space="0" w:color="000000"/>
              <w:bottom w:val="single" w:sz="4" w:space="0" w:color="000000"/>
              <w:right w:val="single" w:sz="4" w:space="0" w:color="000000"/>
            </w:tcBorders>
            <w:hideMark/>
          </w:tcPr>
          <w:p w14:paraId="1E2DEC2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Li </w:t>
            </w:r>
            <w:r>
              <w:rPr>
                <w:rFonts w:ascii="Times New Roman" w:hAnsi="Times New Roman" w:cs="Times New Roman"/>
                <w:i/>
                <w:sz w:val="20"/>
                <w:szCs w:val="20"/>
              </w:rPr>
              <w:t>et al</w:t>
            </w:r>
            <w:r>
              <w:rPr>
                <w:rFonts w:ascii="Times New Roman" w:hAnsi="Times New Roman" w:cs="Times New Roman"/>
                <w:sz w:val="20"/>
                <w:szCs w:val="20"/>
              </w:rPr>
              <w:t xml:space="preserve">., 2015 </w:t>
            </w:r>
          </w:p>
        </w:tc>
        <w:tc>
          <w:tcPr>
            <w:tcW w:w="355" w:type="pct"/>
            <w:tcBorders>
              <w:top w:val="single" w:sz="4" w:space="0" w:color="000000"/>
              <w:left w:val="single" w:sz="4" w:space="0" w:color="000000"/>
              <w:bottom w:val="single" w:sz="4" w:space="0" w:color="000000"/>
              <w:right w:val="single" w:sz="4" w:space="0" w:color="000000"/>
            </w:tcBorders>
            <w:hideMark/>
          </w:tcPr>
          <w:p w14:paraId="62C864E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South Africa </w:t>
            </w:r>
          </w:p>
        </w:tc>
        <w:tc>
          <w:tcPr>
            <w:tcW w:w="387" w:type="pct"/>
            <w:tcBorders>
              <w:top w:val="single" w:sz="4" w:space="0" w:color="000000"/>
              <w:left w:val="single" w:sz="4" w:space="0" w:color="000000"/>
              <w:bottom w:val="single" w:sz="4" w:space="0" w:color="000000"/>
              <w:right w:val="single" w:sz="4" w:space="0" w:color="000000"/>
            </w:tcBorders>
            <w:hideMark/>
          </w:tcPr>
          <w:p w14:paraId="3CD41DF4"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308DF547"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478" w:type="pct"/>
            <w:tcBorders>
              <w:top w:val="single" w:sz="4" w:space="0" w:color="000000"/>
              <w:left w:val="single" w:sz="4" w:space="0" w:color="000000"/>
              <w:bottom w:val="single" w:sz="4" w:space="0" w:color="000000"/>
              <w:right w:val="single" w:sz="4" w:space="0" w:color="000000"/>
            </w:tcBorders>
            <w:hideMark/>
          </w:tcPr>
          <w:p w14:paraId="51078440"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286974D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70B399D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Screening Only </w:t>
            </w:r>
          </w:p>
        </w:tc>
        <w:tc>
          <w:tcPr>
            <w:tcW w:w="528" w:type="pct"/>
            <w:tcBorders>
              <w:top w:val="single" w:sz="4" w:space="0" w:color="000000"/>
              <w:left w:val="single" w:sz="4" w:space="0" w:color="000000"/>
              <w:bottom w:val="single" w:sz="4" w:space="0" w:color="000000"/>
              <w:right w:val="single" w:sz="4" w:space="0" w:color="000000"/>
            </w:tcBorders>
            <w:hideMark/>
          </w:tcPr>
          <w:p w14:paraId="3522C3F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11C4F7B5"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Societal </w:t>
            </w:r>
          </w:p>
        </w:tc>
        <w:tc>
          <w:tcPr>
            <w:tcW w:w="481" w:type="pct"/>
            <w:tcBorders>
              <w:top w:val="single" w:sz="4" w:space="0" w:color="000000"/>
              <w:left w:val="single" w:sz="4" w:space="0" w:color="000000"/>
              <w:bottom w:val="single" w:sz="4" w:space="0" w:color="000000"/>
              <w:right w:val="single" w:sz="4" w:space="0" w:color="000000"/>
            </w:tcBorders>
            <w:hideMark/>
          </w:tcPr>
          <w:p w14:paraId="4C5FA2D6"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Cost-</w:t>
            </w:r>
          </w:p>
          <w:p w14:paraId="0BF6BB8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Effective </w:t>
            </w:r>
          </w:p>
        </w:tc>
        <w:tc>
          <w:tcPr>
            <w:tcW w:w="391" w:type="pct"/>
            <w:tcBorders>
              <w:top w:val="single" w:sz="4" w:space="0" w:color="000000"/>
              <w:left w:val="single" w:sz="4" w:space="0" w:color="000000"/>
              <w:bottom w:val="single" w:sz="4" w:space="0" w:color="000000"/>
              <w:right w:val="single" w:sz="4" w:space="0" w:color="000000"/>
            </w:tcBorders>
          </w:tcPr>
          <w:p w14:paraId="13858822" w14:textId="77777777" w:rsidR="00232940" w:rsidRDefault="00232940">
            <w:pPr>
              <w:spacing w:line="254" w:lineRule="auto"/>
              <w:jc w:val="both"/>
              <w:rPr>
                <w:rFonts w:ascii="Times New Roman" w:hAnsi="Times New Roman" w:cs="Times New Roman"/>
                <w:sz w:val="20"/>
                <w:szCs w:val="20"/>
              </w:rPr>
            </w:pPr>
          </w:p>
          <w:p w14:paraId="04C44284"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1FC663EE"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64A9468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13 </w:t>
            </w:r>
          </w:p>
        </w:tc>
        <w:tc>
          <w:tcPr>
            <w:tcW w:w="540" w:type="pct"/>
            <w:tcBorders>
              <w:top w:val="single" w:sz="4" w:space="0" w:color="000000"/>
              <w:left w:val="single" w:sz="4" w:space="0" w:color="000000"/>
              <w:bottom w:val="single" w:sz="4" w:space="0" w:color="000000"/>
              <w:right w:val="single" w:sz="4" w:space="0" w:color="000000"/>
            </w:tcBorders>
            <w:hideMark/>
          </w:tcPr>
          <w:p w14:paraId="4D04AEF8" w14:textId="77777777" w:rsidR="00232940" w:rsidRDefault="00232940">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Prinja</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w:t>
            </w:r>
          </w:p>
          <w:p w14:paraId="47B943D3"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2017 </w:t>
            </w:r>
          </w:p>
        </w:tc>
        <w:tc>
          <w:tcPr>
            <w:tcW w:w="355" w:type="pct"/>
            <w:tcBorders>
              <w:top w:val="single" w:sz="4" w:space="0" w:color="000000"/>
              <w:left w:val="single" w:sz="4" w:space="0" w:color="000000"/>
              <w:bottom w:val="single" w:sz="4" w:space="0" w:color="000000"/>
              <w:right w:val="single" w:sz="4" w:space="0" w:color="000000"/>
            </w:tcBorders>
            <w:hideMark/>
          </w:tcPr>
          <w:p w14:paraId="296BC66D"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India </w:t>
            </w:r>
          </w:p>
        </w:tc>
        <w:tc>
          <w:tcPr>
            <w:tcW w:w="387" w:type="pct"/>
            <w:tcBorders>
              <w:top w:val="single" w:sz="4" w:space="0" w:color="000000"/>
              <w:left w:val="single" w:sz="4" w:space="0" w:color="000000"/>
              <w:bottom w:val="single" w:sz="4" w:space="0" w:color="000000"/>
              <w:right w:val="single" w:sz="4" w:space="0" w:color="000000"/>
            </w:tcBorders>
            <w:hideMark/>
          </w:tcPr>
          <w:p w14:paraId="26A81618"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1964700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478" w:type="pct"/>
            <w:tcBorders>
              <w:top w:val="single" w:sz="4" w:space="0" w:color="000000"/>
              <w:left w:val="single" w:sz="4" w:space="0" w:color="000000"/>
              <w:bottom w:val="single" w:sz="4" w:space="0" w:color="000000"/>
              <w:right w:val="single" w:sz="4" w:space="0" w:color="000000"/>
            </w:tcBorders>
            <w:hideMark/>
          </w:tcPr>
          <w:p w14:paraId="3D2AD087"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430" w:type="pct"/>
            <w:tcBorders>
              <w:top w:val="single" w:sz="4" w:space="0" w:color="000000"/>
              <w:left w:val="single" w:sz="4" w:space="0" w:color="000000"/>
              <w:bottom w:val="single" w:sz="4" w:space="0" w:color="000000"/>
              <w:right w:val="single" w:sz="4" w:space="0" w:color="000000"/>
            </w:tcBorders>
            <w:hideMark/>
          </w:tcPr>
          <w:p w14:paraId="2E8E9AE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2FD9F4F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No Vaccination </w:t>
            </w:r>
          </w:p>
        </w:tc>
        <w:tc>
          <w:tcPr>
            <w:tcW w:w="528" w:type="pct"/>
            <w:tcBorders>
              <w:top w:val="single" w:sz="4" w:space="0" w:color="000000"/>
              <w:left w:val="single" w:sz="4" w:space="0" w:color="000000"/>
              <w:bottom w:val="single" w:sz="4" w:space="0" w:color="000000"/>
              <w:right w:val="single" w:sz="4" w:space="0" w:color="000000"/>
            </w:tcBorders>
            <w:hideMark/>
          </w:tcPr>
          <w:p w14:paraId="5797D8DC"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7767590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Societal </w:t>
            </w:r>
          </w:p>
        </w:tc>
        <w:tc>
          <w:tcPr>
            <w:tcW w:w="481" w:type="pct"/>
            <w:tcBorders>
              <w:top w:val="single" w:sz="4" w:space="0" w:color="000000"/>
              <w:left w:val="single" w:sz="4" w:space="0" w:color="000000"/>
              <w:bottom w:val="single" w:sz="4" w:space="0" w:color="000000"/>
              <w:right w:val="single" w:sz="4" w:space="0" w:color="000000"/>
            </w:tcBorders>
            <w:hideMark/>
          </w:tcPr>
          <w:p w14:paraId="52CFF521"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Cost-</w:t>
            </w:r>
          </w:p>
          <w:p w14:paraId="0EFBCFD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Effective </w:t>
            </w:r>
          </w:p>
        </w:tc>
        <w:tc>
          <w:tcPr>
            <w:tcW w:w="391" w:type="pct"/>
            <w:tcBorders>
              <w:top w:val="single" w:sz="4" w:space="0" w:color="000000"/>
              <w:left w:val="single" w:sz="4" w:space="0" w:color="000000"/>
              <w:bottom w:val="single" w:sz="4" w:space="0" w:color="000000"/>
              <w:right w:val="single" w:sz="4" w:space="0" w:color="000000"/>
            </w:tcBorders>
            <w:hideMark/>
          </w:tcPr>
          <w:p w14:paraId="6D60AD83"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r w:rsidR="00232940" w14:paraId="5B27D342" w14:textId="77777777" w:rsidTr="00232940">
        <w:trPr>
          <w:trHeight w:val="701"/>
        </w:trPr>
        <w:tc>
          <w:tcPr>
            <w:tcW w:w="171" w:type="pct"/>
            <w:tcBorders>
              <w:top w:val="single" w:sz="4" w:space="0" w:color="000000"/>
              <w:left w:val="single" w:sz="4" w:space="0" w:color="000000"/>
              <w:bottom w:val="single" w:sz="4" w:space="0" w:color="000000"/>
              <w:right w:val="single" w:sz="4" w:space="0" w:color="000000"/>
            </w:tcBorders>
            <w:hideMark/>
          </w:tcPr>
          <w:p w14:paraId="18F45A69"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14 </w:t>
            </w:r>
          </w:p>
        </w:tc>
        <w:tc>
          <w:tcPr>
            <w:tcW w:w="540" w:type="pct"/>
            <w:tcBorders>
              <w:top w:val="single" w:sz="4" w:space="0" w:color="000000"/>
              <w:left w:val="single" w:sz="4" w:space="0" w:color="000000"/>
              <w:bottom w:val="single" w:sz="4" w:space="0" w:color="000000"/>
              <w:right w:val="single" w:sz="4" w:space="0" w:color="000000"/>
            </w:tcBorders>
            <w:hideMark/>
          </w:tcPr>
          <w:p w14:paraId="713D236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Van </w:t>
            </w:r>
            <w:proofErr w:type="spellStart"/>
            <w:r>
              <w:rPr>
                <w:rFonts w:ascii="Times New Roman" w:hAnsi="Times New Roman" w:cs="Times New Roman"/>
                <w:sz w:val="20"/>
                <w:szCs w:val="20"/>
              </w:rPr>
              <w:t>Kriekinge</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355" w:type="pct"/>
            <w:tcBorders>
              <w:top w:val="single" w:sz="4" w:space="0" w:color="000000"/>
              <w:left w:val="single" w:sz="4" w:space="0" w:color="000000"/>
              <w:bottom w:val="single" w:sz="4" w:space="0" w:color="000000"/>
              <w:right w:val="single" w:sz="4" w:space="0" w:color="000000"/>
            </w:tcBorders>
            <w:hideMark/>
          </w:tcPr>
          <w:p w14:paraId="51849F54"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Malaysia </w:t>
            </w:r>
          </w:p>
        </w:tc>
        <w:tc>
          <w:tcPr>
            <w:tcW w:w="387" w:type="pct"/>
            <w:tcBorders>
              <w:top w:val="single" w:sz="4" w:space="0" w:color="000000"/>
              <w:left w:val="single" w:sz="4" w:space="0" w:color="000000"/>
              <w:bottom w:val="single" w:sz="4" w:space="0" w:color="000000"/>
              <w:right w:val="single" w:sz="4" w:space="0" w:color="000000"/>
            </w:tcBorders>
            <w:hideMark/>
          </w:tcPr>
          <w:p w14:paraId="67E1433D" w14:textId="77777777" w:rsidR="00232940" w:rsidRDefault="00232940">
            <w:pPr>
              <w:spacing w:line="254" w:lineRule="auto"/>
              <w:ind w:right="45"/>
              <w:jc w:val="both"/>
              <w:rPr>
                <w:rFonts w:ascii="Times New Roman" w:hAnsi="Times New Roman" w:cs="Times New Roman"/>
                <w:sz w:val="20"/>
                <w:szCs w:val="20"/>
              </w:rPr>
            </w:pPr>
            <w:r>
              <w:rPr>
                <w:rFonts w:ascii="Times New Roman" w:hAnsi="Times New Roman" w:cs="Times New Roman"/>
                <w:sz w:val="20"/>
                <w:szCs w:val="20"/>
              </w:rPr>
              <w:t xml:space="preserve">Girls </w:t>
            </w:r>
          </w:p>
        </w:tc>
        <w:tc>
          <w:tcPr>
            <w:tcW w:w="281" w:type="pct"/>
            <w:tcBorders>
              <w:top w:val="single" w:sz="4" w:space="0" w:color="000000"/>
              <w:left w:val="single" w:sz="4" w:space="0" w:color="000000"/>
              <w:bottom w:val="single" w:sz="4" w:space="0" w:color="000000"/>
              <w:right w:val="single" w:sz="4" w:space="0" w:color="000000"/>
            </w:tcBorders>
            <w:hideMark/>
          </w:tcPr>
          <w:p w14:paraId="47DD605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13 </w:t>
            </w:r>
          </w:p>
        </w:tc>
        <w:tc>
          <w:tcPr>
            <w:tcW w:w="478" w:type="pct"/>
            <w:tcBorders>
              <w:top w:val="single" w:sz="4" w:space="0" w:color="000000"/>
              <w:left w:val="single" w:sz="4" w:space="0" w:color="000000"/>
              <w:bottom w:val="single" w:sz="4" w:space="0" w:color="000000"/>
              <w:right w:val="single" w:sz="4" w:space="0" w:color="000000"/>
            </w:tcBorders>
            <w:hideMark/>
          </w:tcPr>
          <w:p w14:paraId="12C4BF26" w14:textId="77777777" w:rsidR="00232940" w:rsidRDefault="00232940">
            <w:pPr>
              <w:spacing w:line="254" w:lineRule="auto"/>
              <w:ind w:right="30"/>
              <w:jc w:val="both"/>
              <w:rPr>
                <w:rFonts w:ascii="Times New Roman" w:hAnsi="Times New Roman" w:cs="Times New Roman"/>
                <w:sz w:val="20"/>
                <w:szCs w:val="20"/>
              </w:rPr>
            </w:pPr>
            <w:r>
              <w:rPr>
                <w:rFonts w:ascii="Times New Roman" w:hAnsi="Times New Roman" w:cs="Times New Roman"/>
                <w:sz w:val="20"/>
                <w:szCs w:val="20"/>
              </w:rPr>
              <w:t xml:space="preserve">Vaccination plus screening </w:t>
            </w:r>
          </w:p>
        </w:tc>
        <w:tc>
          <w:tcPr>
            <w:tcW w:w="430" w:type="pct"/>
            <w:tcBorders>
              <w:top w:val="single" w:sz="4" w:space="0" w:color="000000"/>
              <w:left w:val="single" w:sz="4" w:space="0" w:color="000000"/>
              <w:bottom w:val="single" w:sz="4" w:space="0" w:color="000000"/>
              <w:right w:val="single" w:sz="4" w:space="0" w:color="000000"/>
            </w:tcBorders>
            <w:hideMark/>
          </w:tcPr>
          <w:p w14:paraId="20E5BF5E"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Model </w:t>
            </w:r>
          </w:p>
        </w:tc>
        <w:tc>
          <w:tcPr>
            <w:tcW w:w="528" w:type="pct"/>
            <w:tcBorders>
              <w:top w:val="single" w:sz="4" w:space="0" w:color="000000"/>
              <w:left w:val="single" w:sz="4" w:space="0" w:color="000000"/>
              <w:bottom w:val="single" w:sz="4" w:space="0" w:color="000000"/>
              <w:right w:val="single" w:sz="4" w:space="0" w:color="000000"/>
            </w:tcBorders>
            <w:hideMark/>
          </w:tcPr>
          <w:p w14:paraId="28EB3338"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528" w:type="pct"/>
            <w:tcBorders>
              <w:top w:val="single" w:sz="4" w:space="0" w:color="000000"/>
              <w:left w:val="single" w:sz="4" w:space="0" w:color="000000"/>
              <w:bottom w:val="single" w:sz="4" w:space="0" w:color="000000"/>
              <w:right w:val="single" w:sz="4" w:space="0" w:color="000000"/>
            </w:tcBorders>
            <w:hideMark/>
          </w:tcPr>
          <w:p w14:paraId="6218BC6A"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QALYs </w:t>
            </w:r>
          </w:p>
        </w:tc>
        <w:tc>
          <w:tcPr>
            <w:tcW w:w="429" w:type="pct"/>
            <w:tcBorders>
              <w:top w:val="single" w:sz="4" w:space="0" w:color="000000"/>
              <w:left w:val="single" w:sz="4" w:space="0" w:color="000000"/>
              <w:bottom w:val="single" w:sz="4" w:space="0" w:color="000000"/>
              <w:right w:val="single" w:sz="4" w:space="0" w:color="000000"/>
            </w:tcBorders>
            <w:hideMark/>
          </w:tcPr>
          <w:p w14:paraId="6A011CE0"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Public healthcare </w:t>
            </w:r>
          </w:p>
        </w:tc>
        <w:tc>
          <w:tcPr>
            <w:tcW w:w="481" w:type="pct"/>
            <w:tcBorders>
              <w:top w:val="single" w:sz="4" w:space="0" w:color="000000"/>
              <w:left w:val="single" w:sz="4" w:space="0" w:color="000000"/>
              <w:bottom w:val="single" w:sz="4" w:space="0" w:color="000000"/>
              <w:right w:val="single" w:sz="4" w:space="0" w:color="000000"/>
            </w:tcBorders>
            <w:hideMark/>
          </w:tcPr>
          <w:p w14:paraId="47BDAC92"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Cost-</w:t>
            </w:r>
          </w:p>
          <w:p w14:paraId="529225CB" w14:textId="77777777" w:rsidR="00232940" w:rsidRDefault="00232940">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Effective </w:t>
            </w:r>
          </w:p>
        </w:tc>
        <w:tc>
          <w:tcPr>
            <w:tcW w:w="391" w:type="pct"/>
            <w:tcBorders>
              <w:top w:val="single" w:sz="4" w:space="0" w:color="000000"/>
              <w:left w:val="single" w:sz="4" w:space="0" w:color="000000"/>
              <w:bottom w:val="single" w:sz="4" w:space="0" w:color="000000"/>
              <w:right w:val="single" w:sz="4" w:space="0" w:color="000000"/>
            </w:tcBorders>
          </w:tcPr>
          <w:p w14:paraId="4BC0C4E5" w14:textId="77777777" w:rsidR="00232940" w:rsidRDefault="00232940">
            <w:pPr>
              <w:spacing w:line="254" w:lineRule="auto"/>
              <w:jc w:val="both"/>
              <w:rPr>
                <w:rFonts w:ascii="Times New Roman" w:hAnsi="Times New Roman" w:cs="Times New Roman"/>
                <w:sz w:val="20"/>
                <w:szCs w:val="20"/>
              </w:rPr>
            </w:pPr>
          </w:p>
          <w:p w14:paraId="3D4E7177" w14:textId="77777777" w:rsidR="00232940" w:rsidRDefault="00232940">
            <w:pPr>
              <w:spacing w:line="254" w:lineRule="auto"/>
              <w:ind w:right="47"/>
              <w:jc w:val="both"/>
              <w:rPr>
                <w:rFonts w:ascii="Times New Roman" w:hAnsi="Times New Roman" w:cs="Times New Roman"/>
                <w:sz w:val="20"/>
                <w:szCs w:val="20"/>
              </w:rPr>
            </w:pPr>
            <w:r>
              <w:rPr>
                <w:rFonts w:ascii="Times New Roman" w:hAnsi="Times New Roman" w:cs="Times New Roman"/>
                <w:sz w:val="20"/>
                <w:szCs w:val="20"/>
              </w:rPr>
              <w:t xml:space="preserve">Stated </w:t>
            </w:r>
          </w:p>
        </w:tc>
      </w:tr>
    </w:tbl>
    <w:p w14:paraId="21E068A4" w14:textId="742BF55D" w:rsidR="00C53D03" w:rsidRDefault="00232940" w:rsidP="00C53D03">
      <w:pPr>
        <w:spacing w:after="200" w:line="276" w:lineRule="auto"/>
        <w:ind w:right="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EE=Economic evaluation; </w:t>
      </w:r>
      <w:r w:rsidR="001115E7">
        <w:rPr>
          <w:rFonts w:ascii="Times New Roman" w:eastAsia="Calibri" w:hAnsi="Times New Roman" w:cs="Times New Roman"/>
          <w:sz w:val="24"/>
          <w:szCs w:val="24"/>
        </w:rPr>
        <w:t>QALY=</w:t>
      </w:r>
      <w:r w:rsidR="001115E7" w:rsidRPr="001115E7">
        <w:t xml:space="preserve"> </w:t>
      </w:r>
      <w:r w:rsidR="001115E7" w:rsidRPr="001115E7">
        <w:rPr>
          <w:rFonts w:ascii="Times New Roman" w:eastAsia="Calibri" w:hAnsi="Times New Roman" w:cs="Times New Roman"/>
          <w:sz w:val="24"/>
          <w:szCs w:val="24"/>
        </w:rPr>
        <w:t>quality-adjusted life year</w:t>
      </w:r>
      <w:r w:rsidR="001115E7">
        <w:rPr>
          <w:rFonts w:ascii="Times New Roman" w:eastAsia="Calibri" w:hAnsi="Times New Roman" w:cs="Times New Roman"/>
          <w:sz w:val="24"/>
          <w:szCs w:val="24"/>
        </w:rPr>
        <w:t>; LY=Life Years; DALY=</w:t>
      </w:r>
      <w:r w:rsidR="001115E7" w:rsidRPr="001115E7">
        <w:t xml:space="preserve"> </w:t>
      </w:r>
      <w:r w:rsidR="001115E7" w:rsidRPr="001115E7">
        <w:rPr>
          <w:rFonts w:ascii="Times New Roman" w:eastAsia="Calibri" w:hAnsi="Times New Roman" w:cs="Times New Roman"/>
          <w:sz w:val="24"/>
          <w:szCs w:val="24"/>
        </w:rPr>
        <w:t>disability-adjusted life year</w:t>
      </w:r>
      <w:r w:rsidR="001115E7">
        <w:rPr>
          <w:rFonts w:ascii="Times New Roman" w:eastAsia="Calibri" w:hAnsi="Times New Roman" w:cs="Times New Roman"/>
          <w:sz w:val="24"/>
          <w:szCs w:val="24"/>
        </w:rPr>
        <w:t xml:space="preserve"> YLS=</w:t>
      </w:r>
      <w:r w:rsidR="001115E7" w:rsidRPr="001115E7">
        <w:t xml:space="preserve"> </w:t>
      </w:r>
      <w:r w:rsidR="001115E7" w:rsidRPr="001115E7">
        <w:rPr>
          <w:rFonts w:ascii="Times New Roman" w:eastAsia="Calibri" w:hAnsi="Times New Roman" w:cs="Times New Roman"/>
          <w:sz w:val="24"/>
          <w:szCs w:val="24"/>
        </w:rPr>
        <w:t>year of life saved</w:t>
      </w:r>
    </w:p>
    <w:p w14:paraId="7A5880CF" w14:textId="3052828E" w:rsidR="00C53D03" w:rsidRDefault="00C53D03" w:rsidP="00C53D03">
      <w:pPr>
        <w:spacing w:after="200" w:line="276" w:lineRule="auto"/>
        <w:ind w:right="4"/>
        <w:jc w:val="both"/>
        <w:rPr>
          <w:rFonts w:ascii="Times New Roman" w:eastAsia="Calibri" w:hAnsi="Times New Roman" w:cs="Times New Roman"/>
          <w:sz w:val="24"/>
          <w:szCs w:val="24"/>
        </w:rPr>
      </w:pPr>
    </w:p>
    <w:p w14:paraId="68675714" w14:textId="5F847DC5" w:rsidR="00C53D03" w:rsidRDefault="00C53D03" w:rsidP="00C53D03">
      <w:pPr>
        <w:spacing w:after="200" w:line="276" w:lineRule="auto"/>
        <w:ind w:right="4"/>
        <w:jc w:val="both"/>
        <w:rPr>
          <w:rFonts w:ascii="Times New Roman" w:eastAsia="Calibri" w:hAnsi="Times New Roman" w:cs="Times New Roman"/>
          <w:sz w:val="24"/>
          <w:szCs w:val="24"/>
        </w:rPr>
      </w:pPr>
    </w:p>
    <w:p w14:paraId="78D9D0CB" w14:textId="572C00F8" w:rsidR="00C53D03" w:rsidRDefault="00C53D03" w:rsidP="00C53D03">
      <w:pPr>
        <w:spacing w:after="200" w:line="276" w:lineRule="auto"/>
        <w:ind w:right="4"/>
        <w:jc w:val="both"/>
        <w:rPr>
          <w:rFonts w:ascii="Times New Roman" w:eastAsia="Calibri" w:hAnsi="Times New Roman" w:cs="Times New Roman"/>
          <w:sz w:val="24"/>
          <w:szCs w:val="24"/>
        </w:rPr>
      </w:pPr>
    </w:p>
    <w:p w14:paraId="4E2E026F" w14:textId="56203C15" w:rsidR="00C53D03" w:rsidRDefault="00C53D03" w:rsidP="00C53D03">
      <w:pPr>
        <w:spacing w:after="200" w:line="276" w:lineRule="auto"/>
        <w:ind w:right="4"/>
        <w:jc w:val="both"/>
        <w:rPr>
          <w:rFonts w:ascii="Times New Roman" w:eastAsia="Calibri" w:hAnsi="Times New Roman" w:cs="Times New Roman"/>
          <w:sz w:val="24"/>
          <w:szCs w:val="24"/>
        </w:rPr>
      </w:pPr>
    </w:p>
    <w:p w14:paraId="2DADD0B7" w14:textId="002CC338" w:rsidR="00C53D03" w:rsidRDefault="00C53D03" w:rsidP="00C53D03">
      <w:pPr>
        <w:spacing w:after="200" w:line="276" w:lineRule="auto"/>
        <w:ind w:right="4"/>
        <w:jc w:val="both"/>
        <w:rPr>
          <w:rFonts w:ascii="Times New Roman" w:eastAsia="Calibri" w:hAnsi="Times New Roman" w:cs="Times New Roman"/>
          <w:sz w:val="24"/>
          <w:szCs w:val="24"/>
        </w:rPr>
      </w:pPr>
    </w:p>
    <w:p w14:paraId="5049DA70" w14:textId="3C4DE324" w:rsidR="00C53D03" w:rsidRDefault="00C53D03" w:rsidP="00C53D03">
      <w:pPr>
        <w:spacing w:after="200" w:line="276" w:lineRule="auto"/>
        <w:ind w:right="4"/>
        <w:jc w:val="both"/>
        <w:rPr>
          <w:rFonts w:ascii="Times New Roman" w:eastAsia="Calibri" w:hAnsi="Times New Roman" w:cs="Times New Roman"/>
          <w:sz w:val="24"/>
          <w:szCs w:val="24"/>
        </w:rPr>
      </w:pPr>
    </w:p>
    <w:p w14:paraId="130FA5E3" w14:textId="5A5BA5B8" w:rsidR="00C53D03" w:rsidRDefault="00C53D03" w:rsidP="00C53D03">
      <w:pPr>
        <w:spacing w:after="200" w:line="276" w:lineRule="auto"/>
        <w:ind w:right="4"/>
        <w:jc w:val="both"/>
        <w:rPr>
          <w:rFonts w:ascii="Times New Roman" w:eastAsia="Calibri" w:hAnsi="Times New Roman" w:cs="Times New Roman"/>
          <w:sz w:val="24"/>
          <w:szCs w:val="24"/>
        </w:rPr>
      </w:pPr>
    </w:p>
    <w:p w14:paraId="08F15CCA" w14:textId="65651C81" w:rsidR="00C53D03" w:rsidRDefault="00C53D03" w:rsidP="00C53D03">
      <w:pPr>
        <w:spacing w:after="200" w:line="276" w:lineRule="auto"/>
        <w:ind w:right="4"/>
        <w:jc w:val="both"/>
        <w:rPr>
          <w:rFonts w:ascii="Times New Roman" w:eastAsia="Calibri" w:hAnsi="Times New Roman" w:cs="Times New Roman"/>
          <w:sz w:val="24"/>
          <w:szCs w:val="24"/>
        </w:rPr>
      </w:pPr>
    </w:p>
    <w:p w14:paraId="73035CE0" w14:textId="77777777" w:rsidR="001115E7" w:rsidRDefault="001115E7" w:rsidP="00C53D03">
      <w:pPr>
        <w:spacing w:after="200" w:line="276" w:lineRule="auto"/>
        <w:ind w:right="4"/>
        <w:jc w:val="both"/>
        <w:rPr>
          <w:rFonts w:ascii="Times New Roman" w:eastAsia="Calibri" w:hAnsi="Times New Roman" w:cs="Times New Roman"/>
          <w:sz w:val="24"/>
          <w:szCs w:val="24"/>
        </w:rPr>
      </w:pPr>
    </w:p>
    <w:p w14:paraId="32C55797" w14:textId="57BE0595" w:rsidR="00C53D03" w:rsidRDefault="00C53D03" w:rsidP="00C53D03">
      <w:pPr>
        <w:spacing w:after="200" w:line="276" w:lineRule="auto"/>
        <w:ind w:right="4"/>
        <w:jc w:val="both"/>
        <w:rPr>
          <w:rFonts w:ascii="Times New Roman" w:eastAsia="Calibri" w:hAnsi="Times New Roman" w:cs="Times New Roman"/>
          <w:sz w:val="24"/>
          <w:szCs w:val="24"/>
        </w:rPr>
      </w:pPr>
    </w:p>
    <w:p w14:paraId="2FE91B24" w14:textId="1CC31124" w:rsidR="00C53D03" w:rsidRDefault="00C53D03" w:rsidP="00C53D03">
      <w:pPr>
        <w:spacing w:after="200" w:line="276" w:lineRule="auto"/>
        <w:ind w:right="4"/>
        <w:jc w:val="both"/>
        <w:rPr>
          <w:rFonts w:ascii="Times New Roman" w:eastAsia="Calibri" w:hAnsi="Times New Roman" w:cs="Times New Roman"/>
          <w:sz w:val="24"/>
          <w:szCs w:val="24"/>
        </w:rPr>
      </w:pPr>
    </w:p>
    <w:p w14:paraId="02755C7C" w14:textId="77777777" w:rsidR="00C53D03" w:rsidRDefault="00C53D03" w:rsidP="00C53D03">
      <w:pPr>
        <w:spacing w:after="200" w:line="276" w:lineRule="auto"/>
        <w:ind w:right="4"/>
        <w:jc w:val="both"/>
        <w:rPr>
          <w:rFonts w:ascii="Times New Roman" w:eastAsia="Calibri" w:hAnsi="Times New Roman" w:cs="Times New Roman"/>
          <w:sz w:val="24"/>
          <w:szCs w:val="24"/>
        </w:rPr>
      </w:pPr>
    </w:p>
    <w:p w14:paraId="5BFA7F51" w14:textId="77777777" w:rsidR="00C53D03" w:rsidRDefault="00C53D03" w:rsidP="00C53D0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Table 3. Studies on Interventions </w:t>
      </w:r>
    </w:p>
    <w:tbl>
      <w:tblPr>
        <w:tblStyle w:val="TableGrid"/>
        <w:tblW w:w="5000" w:type="pct"/>
        <w:tblInd w:w="0" w:type="dxa"/>
        <w:tblCellMar>
          <w:top w:w="10" w:type="dxa"/>
          <w:left w:w="108" w:type="dxa"/>
          <w:right w:w="58" w:type="dxa"/>
        </w:tblCellMar>
        <w:tblLook w:val="04A0" w:firstRow="1" w:lastRow="0" w:firstColumn="1" w:lastColumn="0" w:noHBand="0" w:noVBand="1"/>
      </w:tblPr>
      <w:tblGrid>
        <w:gridCol w:w="500"/>
        <w:gridCol w:w="1849"/>
        <w:gridCol w:w="2668"/>
        <w:gridCol w:w="4636"/>
        <w:gridCol w:w="3297"/>
      </w:tblGrid>
      <w:tr w:rsidR="00C53D03" w14:paraId="35BAC9A8" w14:textId="77777777" w:rsidTr="00C53D03">
        <w:trPr>
          <w:trHeight w:val="240"/>
        </w:trPr>
        <w:tc>
          <w:tcPr>
            <w:tcW w:w="193" w:type="pct"/>
            <w:tcBorders>
              <w:top w:val="single" w:sz="4" w:space="0" w:color="000000"/>
              <w:left w:val="single" w:sz="4" w:space="0" w:color="000000"/>
              <w:bottom w:val="single" w:sz="4" w:space="0" w:color="000000"/>
              <w:right w:val="single" w:sz="4" w:space="0" w:color="000000"/>
            </w:tcBorders>
            <w:hideMark/>
          </w:tcPr>
          <w:p w14:paraId="33F323B6"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SN </w:t>
            </w:r>
          </w:p>
        </w:tc>
        <w:tc>
          <w:tcPr>
            <w:tcW w:w="714" w:type="pct"/>
            <w:tcBorders>
              <w:top w:val="single" w:sz="4" w:space="0" w:color="000000"/>
              <w:left w:val="single" w:sz="4" w:space="0" w:color="000000"/>
              <w:bottom w:val="single" w:sz="4" w:space="0" w:color="000000"/>
              <w:right w:val="single" w:sz="4" w:space="0" w:color="000000"/>
            </w:tcBorders>
            <w:hideMark/>
          </w:tcPr>
          <w:p w14:paraId="11ADDC6E"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b/>
                <w:sz w:val="20"/>
                <w:szCs w:val="20"/>
              </w:rPr>
              <w:t xml:space="preserve">Intervention </w:t>
            </w:r>
          </w:p>
        </w:tc>
        <w:tc>
          <w:tcPr>
            <w:tcW w:w="1030" w:type="pct"/>
            <w:tcBorders>
              <w:top w:val="single" w:sz="4" w:space="0" w:color="000000"/>
              <w:left w:val="single" w:sz="4" w:space="0" w:color="000000"/>
              <w:bottom w:val="single" w:sz="4" w:space="0" w:color="000000"/>
              <w:right w:val="single" w:sz="4" w:space="0" w:color="000000"/>
            </w:tcBorders>
            <w:hideMark/>
          </w:tcPr>
          <w:p w14:paraId="55EE1D3C" w14:textId="77777777" w:rsidR="00C53D03" w:rsidRDefault="00C53D03">
            <w:pPr>
              <w:spacing w:line="254" w:lineRule="auto"/>
              <w:ind w:right="51"/>
              <w:jc w:val="both"/>
              <w:rPr>
                <w:rFonts w:ascii="Times New Roman" w:hAnsi="Times New Roman" w:cs="Times New Roman"/>
                <w:sz w:val="20"/>
                <w:szCs w:val="20"/>
              </w:rPr>
            </w:pPr>
            <w:r>
              <w:rPr>
                <w:rFonts w:ascii="Times New Roman" w:hAnsi="Times New Roman" w:cs="Times New Roman"/>
                <w:b/>
                <w:sz w:val="20"/>
                <w:szCs w:val="20"/>
              </w:rPr>
              <w:t xml:space="preserve">Author </w:t>
            </w:r>
          </w:p>
        </w:tc>
        <w:tc>
          <w:tcPr>
            <w:tcW w:w="1790" w:type="pct"/>
            <w:tcBorders>
              <w:top w:val="single" w:sz="4" w:space="0" w:color="000000"/>
              <w:left w:val="single" w:sz="4" w:space="0" w:color="000000"/>
              <w:bottom w:val="single" w:sz="4" w:space="0" w:color="000000"/>
              <w:right w:val="single" w:sz="4" w:space="0" w:color="000000"/>
            </w:tcBorders>
            <w:hideMark/>
          </w:tcPr>
          <w:p w14:paraId="2AE46642" w14:textId="77777777" w:rsidR="00C53D03" w:rsidRDefault="00C53D03">
            <w:pPr>
              <w:spacing w:line="254" w:lineRule="auto"/>
              <w:ind w:right="50"/>
              <w:jc w:val="both"/>
              <w:rPr>
                <w:rFonts w:ascii="Times New Roman" w:hAnsi="Times New Roman" w:cs="Times New Roman"/>
                <w:sz w:val="20"/>
                <w:szCs w:val="20"/>
              </w:rPr>
            </w:pPr>
            <w:r>
              <w:rPr>
                <w:rFonts w:ascii="Times New Roman" w:hAnsi="Times New Roman" w:cs="Times New Roman"/>
                <w:b/>
                <w:sz w:val="20"/>
                <w:szCs w:val="20"/>
              </w:rPr>
              <w:t xml:space="preserve">Main outcomes </w:t>
            </w:r>
          </w:p>
        </w:tc>
        <w:tc>
          <w:tcPr>
            <w:tcW w:w="1275" w:type="pct"/>
            <w:tcBorders>
              <w:top w:val="single" w:sz="4" w:space="0" w:color="000000"/>
              <w:left w:val="single" w:sz="4" w:space="0" w:color="000000"/>
              <w:bottom w:val="single" w:sz="4" w:space="0" w:color="000000"/>
              <w:right w:val="single" w:sz="4" w:space="0" w:color="000000"/>
            </w:tcBorders>
            <w:hideMark/>
          </w:tcPr>
          <w:p w14:paraId="1733B531" w14:textId="77777777" w:rsidR="00C53D03" w:rsidRDefault="00C53D03">
            <w:pPr>
              <w:spacing w:line="254" w:lineRule="auto"/>
              <w:ind w:right="51"/>
              <w:jc w:val="both"/>
              <w:rPr>
                <w:rFonts w:ascii="Times New Roman" w:hAnsi="Times New Roman" w:cs="Times New Roman"/>
                <w:sz w:val="20"/>
                <w:szCs w:val="20"/>
              </w:rPr>
            </w:pPr>
            <w:r>
              <w:rPr>
                <w:rFonts w:ascii="Times New Roman" w:hAnsi="Times New Roman" w:cs="Times New Roman"/>
                <w:b/>
                <w:sz w:val="20"/>
                <w:szCs w:val="20"/>
              </w:rPr>
              <w:t xml:space="preserve">ICER/ICUR </w:t>
            </w:r>
          </w:p>
        </w:tc>
      </w:tr>
      <w:tr w:rsidR="00C53D03" w14:paraId="121765C7" w14:textId="77777777" w:rsidTr="00C53D03">
        <w:trPr>
          <w:trHeight w:val="1144"/>
        </w:trPr>
        <w:tc>
          <w:tcPr>
            <w:tcW w:w="193" w:type="pct"/>
            <w:tcBorders>
              <w:top w:val="single" w:sz="4" w:space="0" w:color="000000"/>
              <w:left w:val="single" w:sz="4" w:space="0" w:color="000000"/>
              <w:bottom w:val="single" w:sz="4" w:space="0" w:color="000000"/>
              <w:right w:val="single" w:sz="4" w:space="0" w:color="000000"/>
            </w:tcBorders>
            <w:hideMark/>
          </w:tcPr>
          <w:p w14:paraId="59D6F5FD"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1 </w:t>
            </w:r>
          </w:p>
        </w:tc>
        <w:tc>
          <w:tcPr>
            <w:tcW w:w="714" w:type="pct"/>
            <w:vMerge w:val="restart"/>
            <w:tcBorders>
              <w:top w:val="single" w:sz="4" w:space="0" w:color="000000"/>
              <w:left w:val="single" w:sz="4" w:space="0" w:color="000000"/>
              <w:bottom w:val="single" w:sz="4" w:space="0" w:color="000000"/>
              <w:right w:val="single" w:sz="4" w:space="0" w:color="000000"/>
            </w:tcBorders>
            <w:hideMark/>
          </w:tcPr>
          <w:p w14:paraId="26A7E173" w14:textId="4B3BEDB2" w:rsidR="00C53D03" w:rsidRDefault="00C53D03">
            <w:pPr>
              <w:spacing w:line="254" w:lineRule="auto"/>
              <w:jc w:val="both"/>
              <w:rPr>
                <w:rFonts w:ascii="Times New Roman" w:hAnsi="Times New Roman" w:cs="Times New Roman"/>
                <w:sz w:val="20"/>
                <w:szCs w:val="20"/>
              </w:rPr>
            </w:pPr>
            <w:r>
              <w:rPr>
                <w:noProof/>
              </w:rPr>
              <mc:AlternateContent>
                <mc:Choice Requires="wpg">
                  <w:drawing>
                    <wp:inline distT="0" distB="0" distL="0" distR="0" wp14:anchorId="3DEF96FA" wp14:editId="019AD353">
                      <wp:extent cx="933475" cy="816700"/>
                      <wp:effectExtent l="0" t="19050" r="19050" b="215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75" cy="816700"/>
                                <a:chOff x="0" y="-1657"/>
                                <a:chExt cx="9337" cy="8162"/>
                              </a:xfrm>
                            </wpg:grpSpPr>
                            <wps:wsp>
                              <wps:cNvPr id="6" name="1029"/>
                              <wps:cNvSpPr>
                                <a:spLocks noChangeArrowheads="1"/>
                              </wps:cNvSpPr>
                              <wps:spPr bwMode="auto">
                                <a:xfrm rot="-5340000">
                                  <a:off x="725" y="2235"/>
                                  <a:ext cx="423"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439A" w14:textId="77777777" w:rsidR="00C53D03" w:rsidRDefault="00C53D03" w:rsidP="00C53D03">
                                    <w:pPr>
                                      <w:spacing w:line="254" w:lineRule="auto"/>
                                    </w:pPr>
                                  </w:p>
                                </w:txbxContent>
                              </wps:txbx>
                              <wps:bodyPr rot="0" vert="horz" wrap="square" lIns="0" tIns="0" rIns="0" bIns="0" anchor="t" anchorCtr="0" upright="1">
                                <a:noAutofit/>
                              </wps:bodyPr>
                            </wps:wsp>
                            <wps:wsp>
                              <wps:cNvPr id="7" name="1030"/>
                              <wps:cNvSpPr>
                                <a:spLocks noChangeArrowheads="1"/>
                              </wps:cNvSpPr>
                              <wps:spPr bwMode="auto">
                                <a:xfrm rot="16260000">
                                  <a:off x="1338" y="-1494"/>
                                  <a:ext cx="8162" cy="7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047C8" w14:textId="77777777" w:rsidR="00C53D03" w:rsidRDefault="00C53D03" w:rsidP="00C53D03">
                                    <w:pPr>
                                      <w:spacing w:line="254" w:lineRule="auto"/>
                                    </w:pPr>
                                    <w:r>
                                      <w:rPr>
                                        <w:sz w:val="20"/>
                                      </w:rPr>
                                      <w:t>Vaccination</w:t>
                                    </w:r>
                                  </w:p>
                                </w:txbxContent>
                              </wps:txbx>
                              <wps:bodyPr rot="0" vert="horz" wrap="square" lIns="0" tIns="0" rIns="0" bIns="0" anchor="t" anchorCtr="0" upright="1">
                                <a:noAutofit/>
                              </wps:bodyPr>
                            </wps:wsp>
                            <wps:wsp>
                              <wps:cNvPr id="8" name="1031"/>
                              <wps:cNvSpPr>
                                <a:spLocks noChangeArrowheads="1"/>
                              </wps:cNvSpPr>
                              <wps:spPr bwMode="auto">
                                <a:xfrm rot="-5340000">
                                  <a:off x="2227" y="-830"/>
                                  <a:ext cx="422"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9F84" w14:textId="77777777" w:rsidR="00C53D03" w:rsidRDefault="00C53D03" w:rsidP="00C53D03">
                                    <w:pPr>
                                      <w:spacing w:line="254" w:lineRule="auto"/>
                                    </w:pPr>
                                  </w:p>
                                </w:txbxContent>
                              </wps:txbx>
                              <wps:bodyPr rot="0" vert="horz" wrap="square" lIns="0" tIns="0" rIns="0" bIns="0" anchor="t" anchorCtr="0" upright="1">
                                <a:noAutofit/>
                              </wps:bodyPr>
                            </wps:wsp>
                          </wpg:wgp>
                        </a:graphicData>
                      </a:graphic>
                    </wp:inline>
                  </w:drawing>
                </mc:Choice>
                <mc:Fallback>
                  <w:pict>
                    <v:group w14:anchorId="3DEF96FA" id="Group 5" o:spid="_x0000_s1026" style="width:73.5pt;height:64.3pt;mso-position-horizontal-relative:char;mso-position-vertical-relative:line" coordorigin=",-1657" coordsize="9337,8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">
                      <v:rect id="1029" o:spid="_x0000_s1027" style="position:absolute;left:725;top:2235;width:423;height:1873;rotation:-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" filled="f" stroked="f">
                        <v:textbox inset="0,0,0,0">
                          <w:txbxContent>
                            <w:p w14:paraId="606A439A" w14:textId="77777777" w:rsidR="00C53D03" w:rsidRDefault="00C53D03" w:rsidP="00C53D03">
                              <w:pPr>
                                <w:spacing w:line="254" w:lineRule="auto"/>
                              </w:pPr>
                            </w:p>
                          </w:txbxContent>
                        </v:textbox>
                      </v:rect>
                      <v:rect id="1030" o:spid="_x0000_s1028" style="position:absolute;left:1338;top:-1494;width:8162;height:7836;rotation:-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" filled="f" stroked="f">
                        <v:textbox inset="0,0,0,0">
                          <w:txbxContent>
                            <w:p w14:paraId="67B047C8" w14:textId="77777777" w:rsidR="00C53D03" w:rsidRDefault="00C53D03" w:rsidP="00C53D03">
                              <w:pPr>
                                <w:spacing w:line="254" w:lineRule="auto"/>
                              </w:pPr>
                              <w:r>
                                <w:rPr>
                                  <w:sz w:val="20"/>
                                </w:rPr>
                                <w:t>Vaccination</w:t>
                              </w:r>
                            </w:p>
                          </w:txbxContent>
                        </v:textbox>
                      </v:rect>
                      <v:rect id="1031" o:spid="_x0000_s1029" style="position:absolute;left:2227;top:-830;width:422;height:1873;rotation:-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" filled="f" stroked="f">
                        <v:textbox inset="0,0,0,0">
                          <w:txbxContent>
                            <w:p w14:paraId="70BE9F84" w14:textId="77777777" w:rsidR="00C53D03" w:rsidRDefault="00C53D03" w:rsidP="00C53D03">
                              <w:pPr>
                                <w:spacing w:line="254" w:lineRule="auto"/>
                              </w:pPr>
                            </w:p>
                          </w:txbxContent>
                        </v:textbox>
                      </v:rect>
                      <w10:anchorlock/>
                    </v:group>
                  </w:pict>
                </mc:Fallback>
              </mc:AlternateContent>
            </w:r>
          </w:p>
        </w:tc>
        <w:tc>
          <w:tcPr>
            <w:tcW w:w="1030" w:type="pct"/>
            <w:tcBorders>
              <w:top w:val="single" w:sz="4" w:space="0" w:color="000000"/>
              <w:left w:val="single" w:sz="4" w:space="0" w:color="000000"/>
              <w:bottom w:val="single" w:sz="4" w:space="0" w:color="000000"/>
              <w:right w:val="single" w:sz="4" w:space="0" w:color="000000"/>
            </w:tcBorders>
            <w:hideMark/>
          </w:tcPr>
          <w:p w14:paraId="1180B9E5"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Aponte-González </w:t>
            </w:r>
            <w:r>
              <w:rPr>
                <w:rFonts w:ascii="Times New Roman" w:hAnsi="Times New Roman" w:cs="Times New Roman"/>
                <w:i/>
                <w:sz w:val="20"/>
                <w:szCs w:val="20"/>
              </w:rPr>
              <w:t>et al</w:t>
            </w:r>
            <w:r>
              <w:rPr>
                <w:rFonts w:ascii="Times New Roman" w:hAnsi="Times New Roman" w:cs="Times New Roman"/>
                <w:sz w:val="20"/>
                <w:szCs w:val="20"/>
              </w:rPr>
              <w:t xml:space="preserve">., 2013 </w:t>
            </w:r>
          </w:p>
        </w:tc>
        <w:tc>
          <w:tcPr>
            <w:tcW w:w="1790" w:type="pct"/>
            <w:tcBorders>
              <w:top w:val="single" w:sz="4" w:space="0" w:color="000000"/>
              <w:left w:val="single" w:sz="4" w:space="0" w:color="000000"/>
              <w:bottom w:val="single" w:sz="4" w:space="0" w:color="000000"/>
              <w:right w:val="single" w:sz="4" w:space="0" w:color="000000"/>
            </w:tcBorders>
            <w:hideMark/>
          </w:tcPr>
          <w:p w14:paraId="126833C0"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The bivalent and the quadrivalent vaccines were shown to be non-cost-effective alternatives in comparison with the existing screening strategy </w:t>
            </w:r>
          </w:p>
        </w:tc>
        <w:tc>
          <w:tcPr>
            <w:tcW w:w="1275" w:type="pct"/>
            <w:tcBorders>
              <w:top w:val="single" w:sz="4" w:space="0" w:color="000000"/>
              <w:left w:val="single" w:sz="4" w:space="0" w:color="000000"/>
              <w:bottom w:val="single" w:sz="4" w:space="0" w:color="000000"/>
              <w:right w:val="single" w:sz="4" w:space="0" w:color="000000"/>
            </w:tcBorders>
            <w:hideMark/>
          </w:tcPr>
          <w:p w14:paraId="42961103"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The bivalent (ICER=24,241) and the quadrivalent vaccines(ICER = 26,765) </w:t>
            </w:r>
          </w:p>
        </w:tc>
      </w:tr>
      <w:tr w:rsidR="00C53D03" w14:paraId="2F0766F1" w14:textId="77777777" w:rsidTr="00C53D03">
        <w:trPr>
          <w:trHeight w:val="1160"/>
        </w:trPr>
        <w:tc>
          <w:tcPr>
            <w:tcW w:w="193" w:type="pct"/>
            <w:tcBorders>
              <w:top w:val="single" w:sz="4" w:space="0" w:color="000000"/>
              <w:left w:val="single" w:sz="4" w:space="0" w:color="000000"/>
              <w:bottom w:val="single" w:sz="4" w:space="0" w:color="000000"/>
              <w:right w:val="single" w:sz="4" w:space="0" w:color="000000"/>
            </w:tcBorders>
            <w:hideMark/>
          </w:tcPr>
          <w:p w14:paraId="26A833EC"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CBA28" w14:textId="77777777" w:rsidR="00C53D03" w:rsidRDefault="00C53D03">
            <w:pPr>
              <w:rPr>
                <w:rFonts w:ascii="Times New Roman" w:hAnsi="Times New Roman" w:cs="Times New Roman"/>
                <w:sz w:val="20"/>
                <w:szCs w:val="20"/>
              </w:rPr>
            </w:pPr>
          </w:p>
        </w:tc>
        <w:tc>
          <w:tcPr>
            <w:tcW w:w="1030" w:type="pct"/>
            <w:tcBorders>
              <w:top w:val="single" w:sz="4" w:space="0" w:color="000000"/>
              <w:left w:val="single" w:sz="4" w:space="0" w:color="000000"/>
              <w:bottom w:val="single" w:sz="4" w:space="0" w:color="000000"/>
              <w:right w:val="single" w:sz="4" w:space="0" w:color="000000"/>
            </w:tcBorders>
            <w:hideMark/>
          </w:tcPr>
          <w:p w14:paraId="37DE46B5"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Bardach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1790" w:type="pct"/>
            <w:tcBorders>
              <w:top w:val="single" w:sz="4" w:space="0" w:color="000000"/>
              <w:left w:val="single" w:sz="4" w:space="0" w:color="000000"/>
              <w:bottom w:val="single" w:sz="4" w:space="0" w:color="000000"/>
              <w:right w:val="single" w:sz="4" w:space="0" w:color="000000"/>
            </w:tcBorders>
            <w:hideMark/>
          </w:tcPr>
          <w:p w14:paraId="654B4DBE" w14:textId="77777777" w:rsidR="00C53D03" w:rsidRDefault="00C53D03">
            <w:pPr>
              <w:spacing w:line="254" w:lineRule="auto"/>
              <w:ind w:right="51"/>
              <w:jc w:val="both"/>
              <w:rPr>
                <w:rFonts w:ascii="Times New Roman" w:hAnsi="Times New Roman" w:cs="Times New Roman"/>
                <w:sz w:val="20"/>
                <w:szCs w:val="20"/>
              </w:rPr>
            </w:pPr>
            <w:r>
              <w:rPr>
                <w:rFonts w:ascii="Times New Roman" w:hAnsi="Times New Roman" w:cs="Times New Roman"/>
                <w:sz w:val="20"/>
                <w:szCs w:val="20"/>
              </w:rPr>
              <w:t xml:space="preserve">Immunization with the bivalent or quadrivalent HPV vaccines showed to be cost-saving or cost-effective in Venezuela, falling below the threshold of one Gross Domestic Product (GDP) per capita (104,404 VEF) per QALY gained. </w:t>
            </w:r>
          </w:p>
        </w:tc>
        <w:tc>
          <w:tcPr>
            <w:tcW w:w="1275" w:type="pct"/>
            <w:tcBorders>
              <w:top w:val="single" w:sz="4" w:space="0" w:color="000000"/>
              <w:left w:val="single" w:sz="4" w:space="0" w:color="000000"/>
              <w:bottom w:val="single" w:sz="4" w:space="0" w:color="000000"/>
              <w:right w:val="single" w:sz="4" w:space="0" w:color="000000"/>
            </w:tcBorders>
            <w:hideMark/>
          </w:tcPr>
          <w:p w14:paraId="14F25083" w14:textId="77777777" w:rsidR="00C53D03" w:rsidRDefault="00C53D03">
            <w:pPr>
              <w:spacing w:line="254" w:lineRule="auto"/>
              <w:ind w:right="40"/>
              <w:jc w:val="both"/>
              <w:rPr>
                <w:rFonts w:ascii="Times New Roman" w:hAnsi="Times New Roman" w:cs="Times New Roman"/>
                <w:sz w:val="20"/>
                <w:szCs w:val="20"/>
              </w:rPr>
            </w:pPr>
            <w:r>
              <w:rPr>
                <w:rFonts w:ascii="Times New Roman" w:hAnsi="Times New Roman" w:cs="Times New Roman"/>
                <w:sz w:val="20"/>
                <w:szCs w:val="20"/>
              </w:rPr>
              <w:t>The ICER of both vaccines fell</w:t>
            </w:r>
            <w:r>
              <w:rPr>
                <w:rFonts w:ascii="Times New Roman" w:hAnsi="Times New Roman" w:cs="Times New Roman"/>
                <w:color w:val="131413"/>
                <w:sz w:val="20"/>
                <w:szCs w:val="20"/>
              </w:rPr>
              <w:t xml:space="preserve"> below the threshold of 1x GDP per capita (104,404 VEF) per QALY gained.</w:t>
            </w:r>
          </w:p>
        </w:tc>
      </w:tr>
      <w:tr w:rsidR="00C53D03" w14:paraId="13C399E2" w14:textId="77777777" w:rsidTr="00C53D03">
        <w:trPr>
          <w:trHeight w:val="2080"/>
        </w:trPr>
        <w:tc>
          <w:tcPr>
            <w:tcW w:w="193" w:type="pct"/>
            <w:tcBorders>
              <w:top w:val="single" w:sz="4" w:space="0" w:color="000000"/>
              <w:left w:val="single" w:sz="4" w:space="0" w:color="000000"/>
              <w:bottom w:val="single" w:sz="4" w:space="0" w:color="000000"/>
              <w:right w:val="single" w:sz="4" w:space="0" w:color="000000"/>
            </w:tcBorders>
            <w:hideMark/>
          </w:tcPr>
          <w:p w14:paraId="4A04EB9D"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CFCB7D" w14:textId="77777777" w:rsidR="00C53D03" w:rsidRDefault="00C53D03">
            <w:pPr>
              <w:rPr>
                <w:rFonts w:ascii="Times New Roman" w:hAnsi="Times New Roman" w:cs="Times New Roman"/>
                <w:sz w:val="20"/>
                <w:szCs w:val="20"/>
              </w:rPr>
            </w:pPr>
          </w:p>
        </w:tc>
        <w:tc>
          <w:tcPr>
            <w:tcW w:w="1030" w:type="pct"/>
            <w:tcBorders>
              <w:top w:val="single" w:sz="4" w:space="0" w:color="000000"/>
              <w:left w:val="single" w:sz="4" w:space="0" w:color="000000"/>
              <w:bottom w:val="single" w:sz="4" w:space="0" w:color="000000"/>
              <w:right w:val="single" w:sz="4" w:space="0" w:color="000000"/>
            </w:tcBorders>
            <w:hideMark/>
          </w:tcPr>
          <w:p w14:paraId="73BE5200" w14:textId="77777777" w:rsidR="00C53D03" w:rsidRDefault="00C53D03">
            <w:pPr>
              <w:spacing w:line="254" w:lineRule="auto"/>
              <w:jc w:val="both"/>
              <w:rPr>
                <w:rFonts w:ascii="Times New Roman" w:hAnsi="Times New Roman" w:cs="Times New Roman"/>
                <w:sz w:val="20"/>
                <w:szCs w:val="20"/>
              </w:rPr>
            </w:pPr>
            <w:proofErr w:type="spellStart"/>
            <w:r>
              <w:rPr>
                <w:rFonts w:ascii="Times New Roman" w:hAnsi="Times New Roman" w:cs="Times New Roman"/>
                <w:sz w:val="20"/>
                <w:szCs w:val="20"/>
              </w:rPr>
              <w:t>Prinja</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1790" w:type="pct"/>
            <w:tcBorders>
              <w:top w:val="single" w:sz="4" w:space="0" w:color="000000"/>
              <w:left w:val="single" w:sz="4" w:space="0" w:color="000000"/>
              <w:bottom w:val="single" w:sz="4" w:space="0" w:color="000000"/>
              <w:right w:val="single" w:sz="4" w:space="0" w:color="000000"/>
            </w:tcBorders>
            <w:hideMark/>
          </w:tcPr>
          <w:p w14:paraId="675CB0CD" w14:textId="77777777" w:rsidR="00C53D03" w:rsidRDefault="00C53D03">
            <w:pPr>
              <w:spacing w:line="352" w:lineRule="auto"/>
              <w:ind w:right="50"/>
              <w:jc w:val="both"/>
              <w:rPr>
                <w:rFonts w:ascii="Times New Roman" w:hAnsi="Times New Roman" w:cs="Times New Roman"/>
                <w:sz w:val="20"/>
                <w:szCs w:val="20"/>
              </w:rPr>
            </w:pPr>
            <w:r>
              <w:rPr>
                <w:rFonts w:ascii="Times New Roman" w:hAnsi="Times New Roman" w:cs="Times New Roman"/>
                <w:sz w:val="20"/>
                <w:szCs w:val="20"/>
              </w:rPr>
              <w:t xml:space="preserve">The two vaccines (HPV-16 and HPV-18) would incur an incremental cost of INR 1827 (USD 28.1 and Int$ 84.6) per QALY gained. The incremental cost per cervical case prevented and death averted was found to be INR 51,808 (USD 797 and Int$ 2,398) and INR 52,330 (USD 805 and </w:t>
            </w:r>
          </w:p>
          <w:p w14:paraId="69F78A67"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Int$ 2,422).   </w:t>
            </w:r>
          </w:p>
        </w:tc>
        <w:tc>
          <w:tcPr>
            <w:tcW w:w="1275" w:type="pct"/>
            <w:tcBorders>
              <w:top w:val="single" w:sz="4" w:space="0" w:color="000000"/>
              <w:left w:val="single" w:sz="4" w:space="0" w:color="000000"/>
              <w:bottom w:val="single" w:sz="4" w:space="0" w:color="000000"/>
              <w:right w:val="single" w:sz="4" w:space="0" w:color="000000"/>
            </w:tcBorders>
            <w:hideMark/>
          </w:tcPr>
          <w:p w14:paraId="58857AC4"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The incremental cost per QALY gained for HPV vaccination is INR 73 (USD 1.1 and Int$ 3.38).  </w:t>
            </w:r>
          </w:p>
        </w:tc>
      </w:tr>
      <w:tr w:rsidR="00C53D03" w14:paraId="0A34FED6" w14:textId="77777777" w:rsidTr="00C53D03">
        <w:trPr>
          <w:trHeight w:val="1144"/>
        </w:trPr>
        <w:tc>
          <w:tcPr>
            <w:tcW w:w="193" w:type="pct"/>
            <w:tcBorders>
              <w:top w:val="single" w:sz="4" w:space="0" w:color="000000"/>
              <w:left w:val="single" w:sz="4" w:space="0" w:color="000000"/>
              <w:bottom w:val="single" w:sz="4" w:space="0" w:color="000000"/>
              <w:right w:val="single" w:sz="4" w:space="0" w:color="000000"/>
            </w:tcBorders>
            <w:hideMark/>
          </w:tcPr>
          <w:p w14:paraId="51F31D10"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EBDDC" w14:textId="77777777" w:rsidR="00C53D03" w:rsidRDefault="00C53D03">
            <w:pPr>
              <w:rPr>
                <w:rFonts w:ascii="Times New Roman" w:hAnsi="Times New Roman" w:cs="Times New Roman"/>
                <w:sz w:val="20"/>
                <w:szCs w:val="20"/>
              </w:rPr>
            </w:pPr>
          </w:p>
        </w:tc>
        <w:tc>
          <w:tcPr>
            <w:tcW w:w="1030" w:type="pct"/>
            <w:tcBorders>
              <w:top w:val="single" w:sz="4" w:space="0" w:color="000000"/>
              <w:left w:val="single" w:sz="4" w:space="0" w:color="000000"/>
              <w:bottom w:val="single" w:sz="4" w:space="0" w:color="000000"/>
              <w:right w:val="single" w:sz="4" w:space="0" w:color="000000"/>
            </w:tcBorders>
            <w:hideMark/>
          </w:tcPr>
          <w:p w14:paraId="28B692F7"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Van Minh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1790" w:type="pct"/>
            <w:tcBorders>
              <w:top w:val="single" w:sz="4" w:space="0" w:color="000000"/>
              <w:left w:val="single" w:sz="4" w:space="0" w:color="000000"/>
              <w:bottom w:val="single" w:sz="4" w:space="0" w:color="000000"/>
              <w:right w:val="single" w:sz="4" w:space="0" w:color="000000"/>
            </w:tcBorders>
            <w:hideMark/>
          </w:tcPr>
          <w:p w14:paraId="7F30D2E3" w14:textId="77777777" w:rsidR="00C53D03" w:rsidRDefault="00C53D03">
            <w:pPr>
              <w:spacing w:after="5" w:line="228" w:lineRule="auto"/>
              <w:jc w:val="both"/>
              <w:rPr>
                <w:rFonts w:ascii="Times New Roman" w:hAnsi="Times New Roman" w:cs="Times New Roman"/>
                <w:sz w:val="20"/>
                <w:szCs w:val="20"/>
              </w:rPr>
            </w:pPr>
            <w:r>
              <w:rPr>
                <w:rFonts w:ascii="Times New Roman" w:hAnsi="Times New Roman" w:cs="Times New Roman"/>
                <w:color w:val="131413"/>
                <w:sz w:val="20"/>
                <w:szCs w:val="20"/>
              </w:rPr>
              <w:t>The HPV vaccination is very cost-effective with an incremental cost per disability-adjusted life year (DALY) averted in the range US$780 - 1120</w:t>
            </w:r>
          </w:p>
        </w:tc>
        <w:tc>
          <w:tcPr>
            <w:tcW w:w="1275" w:type="pct"/>
            <w:tcBorders>
              <w:top w:val="single" w:sz="4" w:space="0" w:color="000000"/>
              <w:left w:val="single" w:sz="4" w:space="0" w:color="000000"/>
              <w:bottom w:val="single" w:sz="4" w:space="0" w:color="000000"/>
              <w:right w:val="single" w:sz="4" w:space="0" w:color="000000"/>
            </w:tcBorders>
            <w:hideMark/>
          </w:tcPr>
          <w:p w14:paraId="0F174168"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color w:val="131413"/>
                <w:sz w:val="20"/>
                <w:szCs w:val="20"/>
              </w:rPr>
              <w:t>The incremental cost per DALY averted for HPV vaccination can exceed US$8000.</w:t>
            </w:r>
          </w:p>
        </w:tc>
      </w:tr>
      <w:tr w:rsidR="00C53D03" w14:paraId="10F6373A" w14:textId="77777777" w:rsidTr="00C53D03">
        <w:trPr>
          <w:trHeight w:val="930"/>
        </w:trPr>
        <w:tc>
          <w:tcPr>
            <w:tcW w:w="193" w:type="pct"/>
            <w:tcBorders>
              <w:top w:val="single" w:sz="4" w:space="0" w:color="000000"/>
              <w:left w:val="single" w:sz="4" w:space="0" w:color="000000"/>
              <w:bottom w:val="single" w:sz="4" w:space="0" w:color="000000"/>
              <w:right w:val="single" w:sz="4" w:space="0" w:color="000000"/>
            </w:tcBorders>
            <w:hideMark/>
          </w:tcPr>
          <w:p w14:paraId="2E21193B"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5 </w:t>
            </w:r>
          </w:p>
        </w:tc>
        <w:tc>
          <w:tcPr>
            <w:tcW w:w="714" w:type="pct"/>
            <w:tcBorders>
              <w:top w:val="single" w:sz="4" w:space="0" w:color="000000"/>
              <w:left w:val="single" w:sz="4" w:space="0" w:color="000000"/>
              <w:bottom w:val="single" w:sz="4" w:space="0" w:color="000000"/>
              <w:right w:val="single" w:sz="4" w:space="0" w:color="000000"/>
            </w:tcBorders>
            <w:hideMark/>
          </w:tcPr>
          <w:p w14:paraId="46D1BCD5"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Vaccination and Screening </w:t>
            </w:r>
          </w:p>
        </w:tc>
        <w:tc>
          <w:tcPr>
            <w:tcW w:w="1030" w:type="pct"/>
            <w:tcBorders>
              <w:top w:val="single" w:sz="4" w:space="0" w:color="000000"/>
              <w:left w:val="single" w:sz="4" w:space="0" w:color="000000"/>
              <w:bottom w:val="single" w:sz="4" w:space="0" w:color="000000"/>
              <w:right w:val="single" w:sz="4" w:space="0" w:color="000000"/>
            </w:tcBorders>
            <w:hideMark/>
          </w:tcPr>
          <w:p w14:paraId="77460D65"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sz w:val="20"/>
                <w:szCs w:val="20"/>
              </w:rPr>
              <w:t xml:space="preserve">Campos </w:t>
            </w:r>
            <w:r>
              <w:rPr>
                <w:rFonts w:ascii="Times New Roman" w:hAnsi="Times New Roman" w:cs="Times New Roman"/>
                <w:i/>
                <w:sz w:val="20"/>
                <w:szCs w:val="20"/>
              </w:rPr>
              <w:t>et al</w:t>
            </w:r>
            <w:r>
              <w:rPr>
                <w:rFonts w:ascii="Times New Roman" w:hAnsi="Times New Roman" w:cs="Times New Roman"/>
                <w:sz w:val="20"/>
                <w:szCs w:val="20"/>
              </w:rPr>
              <w:t xml:space="preserve">., 2015 </w:t>
            </w:r>
          </w:p>
        </w:tc>
        <w:tc>
          <w:tcPr>
            <w:tcW w:w="1790" w:type="pct"/>
            <w:tcBorders>
              <w:top w:val="single" w:sz="4" w:space="0" w:color="000000"/>
              <w:left w:val="single" w:sz="4" w:space="0" w:color="000000"/>
              <w:bottom w:val="single" w:sz="4" w:space="0" w:color="000000"/>
              <w:right w:val="single" w:sz="4" w:space="0" w:color="000000"/>
            </w:tcBorders>
            <w:hideMark/>
          </w:tcPr>
          <w:p w14:paraId="557CC99C" w14:textId="77777777" w:rsidR="00C53D03" w:rsidRDefault="00C53D03">
            <w:pPr>
              <w:spacing w:line="254" w:lineRule="auto"/>
              <w:ind w:right="50"/>
              <w:jc w:val="both"/>
              <w:rPr>
                <w:rFonts w:ascii="Times New Roman" w:hAnsi="Times New Roman" w:cs="Times New Roman"/>
                <w:sz w:val="20"/>
                <w:szCs w:val="20"/>
              </w:rPr>
            </w:pPr>
            <w:r>
              <w:rPr>
                <w:rFonts w:ascii="Times New Roman" w:hAnsi="Times New Roman" w:cs="Times New Roman"/>
                <w:color w:val="231F20"/>
                <w:sz w:val="20"/>
                <w:szCs w:val="20"/>
              </w:rPr>
              <w:t>The HPV-based screening was found to be more effective than Pap testing, this further reduced cancer risk by about. Screen and Treat was the least costly approach and cost $2,040 per year of life saved.</w:t>
            </w:r>
          </w:p>
        </w:tc>
        <w:tc>
          <w:tcPr>
            <w:tcW w:w="1275" w:type="pct"/>
            <w:tcBorders>
              <w:top w:val="single" w:sz="4" w:space="0" w:color="000000"/>
              <w:left w:val="single" w:sz="4" w:space="0" w:color="000000"/>
              <w:bottom w:val="single" w:sz="4" w:space="0" w:color="000000"/>
              <w:right w:val="single" w:sz="4" w:space="0" w:color="000000"/>
            </w:tcBorders>
            <w:hideMark/>
          </w:tcPr>
          <w:p w14:paraId="2F4F517F" w14:textId="77777777" w:rsidR="00C53D03" w:rsidRDefault="00C53D03">
            <w:pPr>
              <w:spacing w:line="254" w:lineRule="auto"/>
              <w:jc w:val="both"/>
              <w:rPr>
                <w:rFonts w:ascii="Times New Roman" w:hAnsi="Times New Roman" w:cs="Times New Roman"/>
                <w:sz w:val="20"/>
                <w:szCs w:val="20"/>
              </w:rPr>
            </w:pPr>
            <w:r>
              <w:rPr>
                <w:rFonts w:ascii="Times New Roman" w:hAnsi="Times New Roman" w:cs="Times New Roman"/>
                <w:color w:val="231F20"/>
                <w:sz w:val="20"/>
                <w:szCs w:val="20"/>
              </w:rPr>
              <w:t>The Screen and Treat ICER decreased from $2,070 to $2,030 per YLS</w:t>
            </w:r>
          </w:p>
        </w:tc>
      </w:tr>
    </w:tbl>
    <w:p w14:paraId="50B1677D" w14:textId="77777777" w:rsidR="00C53D03" w:rsidRDefault="00C53D03" w:rsidP="00C53D03">
      <w:pPr>
        <w:spacing w:after="200" w:line="276" w:lineRule="auto"/>
        <w:ind w:right="4"/>
        <w:jc w:val="both"/>
        <w:rPr>
          <w:rFonts w:ascii="Times New Roman" w:eastAsia="Calibri" w:hAnsi="Times New Roman" w:cs="Times New Roman"/>
          <w:sz w:val="24"/>
          <w:szCs w:val="24"/>
        </w:rPr>
      </w:pPr>
    </w:p>
    <w:p w14:paraId="2CF07A65" w14:textId="6B69C2AF" w:rsidR="00C53D03" w:rsidRDefault="00C53D03"/>
    <w:p w14:paraId="535E91E9" w14:textId="6E107C6C" w:rsidR="00C53D03" w:rsidRDefault="00C53D03"/>
    <w:p w14:paraId="0D34B97E" w14:textId="77777777" w:rsidR="00C53D03" w:rsidRDefault="00C53D03" w:rsidP="00C53D03">
      <w:pPr>
        <w:spacing w:after="0" w:line="276" w:lineRule="auto"/>
        <w:ind w:right="4"/>
        <w:contextualSpacing/>
        <w:jc w:val="both"/>
        <w:rPr>
          <w:rFonts w:ascii="Times New Roman" w:eastAsia="Calibri" w:hAnsi="Times New Roman" w:cs="Times New Roman"/>
          <w:sz w:val="24"/>
          <w:szCs w:val="24"/>
        </w:rPr>
      </w:pPr>
    </w:p>
    <w:p w14:paraId="28814DA2" w14:textId="77777777" w:rsidR="00C53D03" w:rsidRPr="00C53D03" w:rsidRDefault="00C53D03" w:rsidP="00C53D03">
      <w:pPr>
        <w:spacing w:after="0" w:line="240" w:lineRule="auto"/>
        <w:jc w:val="both"/>
        <w:rPr>
          <w:rFonts w:ascii="Times New Roman" w:eastAsia="Times New Roman" w:hAnsi="Times New Roman" w:cs="Times New Roman"/>
          <w:b/>
          <w:sz w:val="24"/>
          <w:szCs w:val="24"/>
        </w:rPr>
      </w:pPr>
      <w:r w:rsidRPr="00C53D03">
        <w:rPr>
          <w:rFonts w:ascii="Times New Roman" w:eastAsia="Times New Roman" w:hAnsi="Times New Roman" w:cs="Times New Roman"/>
          <w:b/>
          <w:sz w:val="24"/>
          <w:szCs w:val="24"/>
        </w:rPr>
        <w:lastRenderedPageBreak/>
        <w:t>Table 4a. Summary of individual study results</w:t>
      </w:r>
    </w:p>
    <w:tbl>
      <w:tblPr>
        <w:tblStyle w:val="TableGrid"/>
        <w:tblW w:w="5912" w:type="pct"/>
        <w:tblInd w:w="-1139" w:type="dxa"/>
        <w:tblLayout w:type="fixed"/>
        <w:tblCellMar>
          <w:top w:w="8" w:type="dxa"/>
          <w:left w:w="97" w:type="dxa"/>
        </w:tblCellMar>
        <w:tblLook w:val="04A0" w:firstRow="1" w:lastRow="0" w:firstColumn="1" w:lastColumn="0" w:noHBand="0" w:noVBand="1"/>
      </w:tblPr>
      <w:tblGrid>
        <w:gridCol w:w="586"/>
        <w:gridCol w:w="992"/>
        <w:gridCol w:w="551"/>
        <w:gridCol w:w="848"/>
        <w:gridCol w:w="992"/>
        <w:gridCol w:w="851"/>
        <w:gridCol w:w="851"/>
        <w:gridCol w:w="992"/>
        <w:gridCol w:w="992"/>
        <w:gridCol w:w="1418"/>
        <w:gridCol w:w="1843"/>
        <w:gridCol w:w="992"/>
        <w:gridCol w:w="1699"/>
        <w:gridCol w:w="1702"/>
      </w:tblGrid>
      <w:tr w:rsidR="00C53D03" w:rsidRPr="00C53D03" w14:paraId="127D9DE8" w14:textId="77777777" w:rsidTr="00ED29CA">
        <w:trPr>
          <w:trHeight w:val="216"/>
        </w:trPr>
        <w:tc>
          <w:tcPr>
            <w:tcW w:w="191"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38C144D"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SN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FF3764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Author </w:t>
            </w:r>
          </w:p>
        </w:tc>
        <w:tc>
          <w:tcPr>
            <w:tcW w:w="180"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A0D9DB8"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Age </w:t>
            </w:r>
          </w:p>
        </w:tc>
        <w:tc>
          <w:tcPr>
            <w:tcW w:w="879" w:type="pct"/>
            <w:gridSpan w:val="3"/>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tcPr>
          <w:p w14:paraId="67687575"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Intervention</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D6EECA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Visit</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1378E89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Coverage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0804F6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Efficacy </w:t>
            </w:r>
          </w:p>
        </w:tc>
        <w:tc>
          <w:tcPr>
            <w:tcW w:w="463"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5734576"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Comparator </w:t>
            </w:r>
          </w:p>
        </w:tc>
        <w:tc>
          <w:tcPr>
            <w:tcW w:w="602"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23CA34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Cost/dose/test/per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B5175F2"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Reference </w:t>
            </w:r>
          </w:p>
        </w:tc>
        <w:tc>
          <w:tcPr>
            <w:tcW w:w="555"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F26AEDE"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ICER/ICUR </w:t>
            </w:r>
          </w:p>
        </w:tc>
        <w:tc>
          <w:tcPr>
            <w:tcW w:w="556" w:type="pct"/>
            <w:tcBorders>
              <w:top w:val="single" w:sz="4" w:space="0" w:color="000000"/>
              <w:left w:val="single" w:sz="4" w:space="0" w:color="000000"/>
              <w:bottom w:val="single" w:sz="4" w:space="0" w:color="000000"/>
              <w:right w:val="single" w:sz="6" w:space="0" w:color="000000"/>
            </w:tcBorders>
            <w:tcMar>
              <w:top w:w="8" w:type="dxa"/>
              <w:left w:w="97" w:type="dxa"/>
              <w:bottom w:w="0" w:type="dxa"/>
              <w:right w:w="15" w:type="dxa"/>
            </w:tcMar>
            <w:hideMark/>
          </w:tcPr>
          <w:p w14:paraId="5A0F27F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Remarks </w:t>
            </w:r>
          </w:p>
        </w:tc>
      </w:tr>
      <w:tr w:rsidR="00C53D03" w:rsidRPr="00C53D03" w14:paraId="1CBC57FE" w14:textId="77777777" w:rsidTr="00ED29CA">
        <w:trPr>
          <w:trHeight w:val="217"/>
        </w:trPr>
        <w:tc>
          <w:tcPr>
            <w:tcW w:w="191"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81F78F6" w14:textId="77777777" w:rsidR="00C53D03" w:rsidRPr="00C53D03" w:rsidRDefault="00C53D03" w:rsidP="00C53D03">
            <w:pPr>
              <w:spacing w:line="256" w:lineRule="auto"/>
              <w:jc w:val="both"/>
              <w:rPr>
                <w:rFonts w:ascii="Times New Roman" w:hAnsi="Times New Roman" w:cs="Times New Roman"/>
                <w:sz w:val="24"/>
                <w:szCs w:val="24"/>
              </w:rPr>
            </w:pP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A707199" w14:textId="77777777" w:rsidR="00C53D03" w:rsidRPr="00C53D03" w:rsidRDefault="00C53D03" w:rsidP="00C53D03">
            <w:pPr>
              <w:spacing w:line="256" w:lineRule="auto"/>
              <w:jc w:val="both"/>
              <w:rPr>
                <w:rFonts w:ascii="Times New Roman" w:hAnsi="Times New Roman" w:cs="Times New Roman"/>
                <w:sz w:val="24"/>
                <w:szCs w:val="24"/>
              </w:rPr>
            </w:pPr>
          </w:p>
        </w:tc>
        <w:tc>
          <w:tcPr>
            <w:tcW w:w="180"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6C2DAB6" w14:textId="77777777" w:rsidR="00C53D03" w:rsidRPr="00C53D03" w:rsidRDefault="00C53D03" w:rsidP="00C53D03">
            <w:pPr>
              <w:spacing w:line="256" w:lineRule="auto"/>
              <w:jc w:val="both"/>
              <w:rPr>
                <w:rFonts w:ascii="Times New Roman" w:hAnsi="Times New Roman" w:cs="Times New Roman"/>
                <w:sz w:val="24"/>
                <w:szCs w:val="24"/>
              </w:rPr>
            </w:pPr>
          </w:p>
        </w:tc>
        <w:tc>
          <w:tcPr>
            <w:tcW w:w="277"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C4D7A0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Screening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34FD0A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Vaccination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1803D27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b/>
                <w:sz w:val="24"/>
                <w:szCs w:val="24"/>
              </w:rPr>
              <w:t xml:space="preserve">Combined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5AEADA5" w14:textId="77777777" w:rsidR="00C53D03" w:rsidRPr="00C53D03" w:rsidRDefault="00C53D03" w:rsidP="00C53D03">
            <w:pPr>
              <w:spacing w:line="256" w:lineRule="auto"/>
              <w:jc w:val="both"/>
              <w:rPr>
                <w:rFonts w:ascii="Times New Roman" w:hAnsi="Times New Roman" w:cs="Times New Roman"/>
                <w:sz w:val="24"/>
                <w:szCs w:val="24"/>
              </w:rPr>
            </w:pP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9488188" w14:textId="77777777" w:rsidR="00C53D03" w:rsidRPr="00C53D03" w:rsidRDefault="00C53D03" w:rsidP="00C53D03">
            <w:pPr>
              <w:spacing w:line="256" w:lineRule="auto"/>
              <w:jc w:val="both"/>
              <w:rPr>
                <w:rFonts w:ascii="Times New Roman" w:hAnsi="Times New Roman" w:cs="Times New Roman"/>
                <w:sz w:val="24"/>
                <w:szCs w:val="24"/>
              </w:rPr>
            </w:pP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D9E4281" w14:textId="77777777" w:rsidR="00C53D03" w:rsidRPr="00C53D03" w:rsidRDefault="00C53D03" w:rsidP="00C53D03">
            <w:pPr>
              <w:spacing w:line="256" w:lineRule="auto"/>
              <w:jc w:val="both"/>
              <w:rPr>
                <w:rFonts w:ascii="Times New Roman" w:hAnsi="Times New Roman" w:cs="Times New Roman"/>
                <w:sz w:val="24"/>
                <w:szCs w:val="24"/>
              </w:rPr>
            </w:pPr>
          </w:p>
        </w:tc>
        <w:tc>
          <w:tcPr>
            <w:tcW w:w="463"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B6A31B1" w14:textId="77777777" w:rsidR="00C53D03" w:rsidRPr="00C53D03" w:rsidRDefault="00C53D03" w:rsidP="00C53D03">
            <w:pPr>
              <w:spacing w:line="256" w:lineRule="auto"/>
              <w:jc w:val="both"/>
              <w:rPr>
                <w:rFonts w:ascii="Times New Roman" w:hAnsi="Times New Roman" w:cs="Times New Roman"/>
                <w:sz w:val="24"/>
                <w:szCs w:val="24"/>
              </w:rPr>
            </w:pPr>
          </w:p>
        </w:tc>
        <w:tc>
          <w:tcPr>
            <w:tcW w:w="602"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401439E" w14:textId="77777777" w:rsidR="00C53D03" w:rsidRPr="00C53D03" w:rsidRDefault="00C53D03" w:rsidP="00C53D03">
            <w:pPr>
              <w:spacing w:line="256" w:lineRule="auto"/>
              <w:jc w:val="both"/>
              <w:rPr>
                <w:rFonts w:ascii="Times New Roman" w:hAnsi="Times New Roman" w:cs="Times New Roman"/>
                <w:sz w:val="24"/>
                <w:szCs w:val="24"/>
              </w:rPr>
            </w:pP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1F8BE908" w14:textId="77777777" w:rsidR="00C53D03" w:rsidRPr="00C53D03" w:rsidRDefault="00C53D03" w:rsidP="00C53D03">
            <w:pPr>
              <w:spacing w:line="256" w:lineRule="auto"/>
              <w:jc w:val="both"/>
              <w:rPr>
                <w:rFonts w:ascii="Times New Roman" w:hAnsi="Times New Roman" w:cs="Times New Roman"/>
                <w:sz w:val="24"/>
                <w:szCs w:val="24"/>
              </w:rPr>
            </w:pPr>
          </w:p>
        </w:tc>
        <w:tc>
          <w:tcPr>
            <w:tcW w:w="555"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5778935" w14:textId="77777777" w:rsidR="00C53D03" w:rsidRPr="00C53D03" w:rsidRDefault="00C53D03" w:rsidP="00C53D03">
            <w:pPr>
              <w:spacing w:line="256" w:lineRule="auto"/>
              <w:jc w:val="both"/>
              <w:rPr>
                <w:rFonts w:ascii="Times New Roman" w:hAnsi="Times New Roman" w:cs="Times New Roman"/>
                <w:sz w:val="24"/>
                <w:szCs w:val="24"/>
              </w:rPr>
            </w:pPr>
          </w:p>
        </w:tc>
        <w:tc>
          <w:tcPr>
            <w:tcW w:w="556" w:type="pct"/>
            <w:tcBorders>
              <w:top w:val="single" w:sz="4" w:space="0" w:color="000000"/>
              <w:left w:val="single" w:sz="4" w:space="0" w:color="000000"/>
              <w:bottom w:val="single" w:sz="4" w:space="0" w:color="000000"/>
              <w:right w:val="single" w:sz="6" w:space="0" w:color="000000"/>
            </w:tcBorders>
            <w:tcMar>
              <w:top w:w="8" w:type="dxa"/>
              <w:left w:w="97" w:type="dxa"/>
              <w:bottom w:w="0" w:type="dxa"/>
              <w:right w:w="15" w:type="dxa"/>
            </w:tcMar>
            <w:hideMark/>
          </w:tcPr>
          <w:p w14:paraId="65D7A406" w14:textId="77777777" w:rsidR="00C53D03" w:rsidRPr="00C53D03" w:rsidRDefault="00C53D03" w:rsidP="00C53D03">
            <w:pPr>
              <w:spacing w:line="256" w:lineRule="auto"/>
              <w:jc w:val="both"/>
              <w:rPr>
                <w:rFonts w:ascii="Times New Roman" w:hAnsi="Times New Roman" w:cs="Times New Roman"/>
                <w:sz w:val="24"/>
                <w:szCs w:val="24"/>
              </w:rPr>
            </w:pPr>
          </w:p>
        </w:tc>
      </w:tr>
      <w:tr w:rsidR="00C53D03" w:rsidRPr="00C53D03" w14:paraId="41C98401" w14:textId="77777777" w:rsidTr="00ED29CA">
        <w:trPr>
          <w:trHeight w:val="1253"/>
        </w:trPr>
        <w:tc>
          <w:tcPr>
            <w:tcW w:w="191"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0886EA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D092202"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Van Minh </w:t>
            </w:r>
          </w:p>
          <w:p w14:paraId="326A6272"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i/>
                <w:sz w:val="24"/>
                <w:szCs w:val="24"/>
              </w:rPr>
              <w:t>et al</w:t>
            </w:r>
            <w:r w:rsidRPr="00C53D03">
              <w:rPr>
                <w:rFonts w:ascii="Times New Roman" w:hAnsi="Times New Roman" w:cs="Times New Roman"/>
                <w:sz w:val="24"/>
                <w:szCs w:val="24"/>
              </w:rPr>
              <w:t xml:space="preserve">., </w:t>
            </w:r>
          </w:p>
          <w:p w14:paraId="364F8BD7"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2017 </w:t>
            </w:r>
          </w:p>
        </w:tc>
        <w:tc>
          <w:tcPr>
            <w:tcW w:w="180"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4B47FD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11 </w:t>
            </w:r>
          </w:p>
        </w:tc>
        <w:tc>
          <w:tcPr>
            <w:tcW w:w="277"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B98932D"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752F0C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3ECBEF0"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C65EE8D"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3x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D7D90AE"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96.1%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5244DE8"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100% </w:t>
            </w:r>
          </w:p>
        </w:tc>
        <w:tc>
          <w:tcPr>
            <w:tcW w:w="463"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CCDB04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(Other forms) </w:t>
            </w:r>
          </w:p>
        </w:tc>
        <w:tc>
          <w:tcPr>
            <w:tcW w:w="602"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9F1267B" w14:textId="77777777" w:rsidR="00C53D03" w:rsidRPr="00C53D03" w:rsidRDefault="00C53D03" w:rsidP="00C53D03">
            <w:pPr>
              <w:spacing w:line="256" w:lineRule="auto"/>
              <w:ind w:right="93"/>
              <w:jc w:val="both"/>
              <w:rPr>
                <w:rFonts w:ascii="Times New Roman" w:hAnsi="Times New Roman" w:cs="Times New Roman"/>
                <w:sz w:val="24"/>
                <w:szCs w:val="24"/>
              </w:rPr>
            </w:pPr>
            <w:r w:rsidRPr="00C53D03">
              <w:rPr>
                <w:rFonts w:ascii="Times New Roman" w:hAnsi="Times New Roman" w:cs="Times New Roman"/>
                <w:color w:val="131413"/>
                <w:sz w:val="24"/>
                <w:szCs w:val="24"/>
              </w:rPr>
              <w:t xml:space="preserve">Vaccine price per fully immunized girl was estimated to be USD 15168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35E127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2014 </w:t>
            </w:r>
          </w:p>
        </w:tc>
        <w:tc>
          <w:tcPr>
            <w:tcW w:w="555"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AF7AB55" w14:textId="77777777" w:rsidR="00C53D03" w:rsidRPr="00C53D03" w:rsidRDefault="00C53D03" w:rsidP="00C53D03">
            <w:pPr>
              <w:spacing w:after="1" w:line="237" w:lineRule="auto"/>
              <w:jc w:val="both"/>
              <w:rPr>
                <w:rFonts w:ascii="Times New Roman" w:hAnsi="Times New Roman" w:cs="Times New Roman"/>
                <w:sz w:val="24"/>
                <w:szCs w:val="24"/>
              </w:rPr>
            </w:pPr>
            <w:r w:rsidRPr="00C53D03">
              <w:rPr>
                <w:rFonts w:ascii="Times New Roman" w:hAnsi="Times New Roman" w:cs="Times New Roman"/>
                <w:color w:val="131413"/>
                <w:sz w:val="24"/>
                <w:szCs w:val="24"/>
              </w:rPr>
              <w:t>The incremental cost per DALY averted for HPV vaccination can exceed US$8000.</w:t>
            </w:r>
          </w:p>
          <w:p w14:paraId="0A74D3FE" w14:textId="77777777" w:rsidR="00C53D03" w:rsidRPr="00C53D03" w:rsidRDefault="00C53D03" w:rsidP="00C53D03">
            <w:pPr>
              <w:spacing w:line="256" w:lineRule="auto"/>
              <w:jc w:val="both"/>
              <w:rPr>
                <w:rFonts w:ascii="Times New Roman" w:hAnsi="Times New Roman" w:cs="Times New Roman"/>
                <w:sz w:val="24"/>
                <w:szCs w:val="24"/>
              </w:rPr>
            </w:pPr>
          </w:p>
          <w:p w14:paraId="3EF57158" w14:textId="77777777" w:rsidR="00C53D03" w:rsidRPr="00C53D03" w:rsidRDefault="00C53D03" w:rsidP="00C53D03">
            <w:pPr>
              <w:spacing w:line="256" w:lineRule="auto"/>
              <w:jc w:val="both"/>
              <w:rPr>
                <w:rFonts w:ascii="Times New Roman" w:hAnsi="Times New Roman" w:cs="Times New Roman"/>
                <w:sz w:val="24"/>
                <w:szCs w:val="24"/>
              </w:rPr>
            </w:pPr>
          </w:p>
        </w:tc>
        <w:tc>
          <w:tcPr>
            <w:tcW w:w="556" w:type="pct"/>
            <w:tcBorders>
              <w:top w:val="single" w:sz="4" w:space="0" w:color="000000"/>
              <w:left w:val="single" w:sz="4" w:space="0" w:color="000000"/>
              <w:bottom w:val="single" w:sz="4" w:space="0" w:color="000000"/>
              <w:right w:val="single" w:sz="6" w:space="0" w:color="000000"/>
            </w:tcBorders>
            <w:tcMar>
              <w:top w:w="8" w:type="dxa"/>
              <w:left w:w="97" w:type="dxa"/>
              <w:bottom w:w="0" w:type="dxa"/>
              <w:right w:w="15" w:type="dxa"/>
            </w:tcMar>
            <w:hideMark/>
          </w:tcPr>
          <w:p w14:paraId="690A0E0A" w14:textId="77777777" w:rsidR="00C53D03" w:rsidRPr="00C53D03" w:rsidRDefault="00C53D03" w:rsidP="00C53D03">
            <w:pPr>
              <w:spacing w:line="256" w:lineRule="auto"/>
              <w:jc w:val="both"/>
              <w:rPr>
                <w:rFonts w:ascii="Times New Roman" w:hAnsi="Times New Roman" w:cs="Times New Roman"/>
                <w:sz w:val="24"/>
                <w:szCs w:val="24"/>
              </w:rPr>
            </w:pPr>
            <w:proofErr w:type="spellStart"/>
            <w:r w:rsidRPr="00C53D03">
              <w:rPr>
                <w:rFonts w:ascii="Times New Roman" w:hAnsi="Times New Roman" w:cs="Times New Roman"/>
                <w:sz w:val="24"/>
                <w:szCs w:val="24"/>
              </w:rPr>
              <w:t>Costeffective</w:t>
            </w:r>
            <w:proofErr w:type="spellEnd"/>
          </w:p>
        </w:tc>
      </w:tr>
      <w:tr w:rsidR="00C53D03" w:rsidRPr="00C53D03" w14:paraId="3A917A6E" w14:textId="77777777" w:rsidTr="00ED29CA">
        <w:trPr>
          <w:trHeight w:val="1458"/>
        </w:trPr>
        <w:tc>
          <w:tcPr>
            <w:tcW w:w="191"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AD9E331"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3EDBDEB" w14:textId="77777777" w:rsidR="00C53D03" w:rsidRPr="00C53D03" w:rsidRDefault="00C53D03" w:rsidP="00C53D03">
            <w:pPr>
              <w:spacing w:after="1" w:line="237" w:lineRule="auto"/>
              <w:jc w:val="both"/>
              <w:rPr>
                <w:rFonts w:ascii="Times New Roman" w:hAnsi="Times New Roman" w:cs="Times New Roman"/>
                <w:sz w:val="24"/>
                <w:szCs w:val="24"/>
              </w:rPr>
            </w:pPr>
            <w:proofErr w:type="spellStart"/>
            <w:r w:rsidRPr="00C53D03">
              <w:rPr>
                <w:rFonts w:ascii="Times New Roman" w:hAnsi="Times New Roman" w:cs="Times New Roman"/>
                <w:sz w:val="24"/>
                <w:szCs w:val="24"/>
              </w:rPr>
              <w:t>AponteGonzález</w:t>
            </w:r>
            <w:proofErr w:type="spellEnd"/>
          </w:p>
          <w:p w14:paraId="129BC89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i/>
                <w:sz w:val="24"/>
                <w:szCs w:val="24"/>
              </w:rPr>
              <w:t>et al</w:t>
            </w:r>
            <w:r w:rsidRPr="00C53D03">
              <w:rPr>
                <w:rFonts w:ascii="Times New Roman" w:hAnsi="Times New Roman" w:cs="Times New Roman"/>
                <w:sz w:val="24"/>
                <w:szCs w:val="24"/>
              </w:rPr>
              <w:t xml:space="preserve">., </w:t>
            </w:r>
          </w:p>
          <w:p w14:paraId="7D6B6274"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2013 </w:t>
            </w:r>
          </w:p>
        </w:tc>
        <w:tc>
          <w:tcPr>
            <w:tcW w:w="180"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1BAD0A48"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&gt;11 </w:t>
            </w:r>
          </w:p>
        </w:tc>
        <w:tc>
          <w:tcPr>
            <w:tcW w:w="277"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87035A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63C77580"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5F398E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1D3E8561"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1x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28FA698"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40-100%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BF6CC37"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90-100% </w:t>
            </w:r>
          </w:p>
        </w:tc>
        <w:tc>
          <w:tcPr>
            <w:tcW w:w="463"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605404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p w14:paraId="327F127F"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602"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FF568E7" w14:textId="77777777" w:rsidR="00C53D03" w:rsidRPr="00C53D03" w:rsidRDefault="00C53D03" w:rsidP="00C53D03">
            <w:pPr>
              <w:spacing w:line="237" w:lineRule="auto"/>
              <w:ind w:right="318"/>
              <w:jc w:val="both"/>
              <w:rPr>
                <w:rFonts w:ascii="Times New Roman" w:hAnsi="Times New Roman" w:cs="Times New Roman"/>
                <w:sz w:val="24"/>
                <w:szCs w:val="24"/>
              </w:rPr>
            </w:pPr>
            <w:r w:rsidRPr="00C53D03">
              <w:rPr>
                <w:rFonts w:ascii="Times New Roman" w:hAnsi="Times New Roman" w:cs="Times New Roman"/>
                <w:sz w:val="24"/>
                <w:szCs w:val="24"/>
              </w:rPr>
              <w:t xml:space="preserve">551, 688 and 713 US Dollar for  No vaccination, </w:t>
            </w:r>
          </w:p>
          <w:p w14:paraId="14C64CCC" w14:textId="77777777" w:rsidR="00C53D03" w:rsidRPr="00C53D03" w:rsidRDefault="00C53D03" w:rsidP="00C53D03">
            <w:pPr>
              <w:spacing w:line="237" w:lineRule="auto"/>
              <w:ind w:right="4"/>
              <w:jc w:val="both"/>
              <w:rPr>
                <w:rFonts w:ascii="Times New Roman" w:hAnsi="Times New Roman" w:cs="Times New Roman"/>
                <w:sz w:val="24"/>
                <w:szCs w:val="24"/>
              </w:rPr>
            </w:pPr>
            <w:r w:rsidRPr="00C53D03">
              <w:rPr>
                <w:rFonts w:ascii="Times New Roman" w:hAnsi="Times New Roman" w:cs="Times New Roman"/>
                <w:sz w:val="24"/>
                <w:szCs w:val="24"/>
              </w:rPr>
              <w:t xml:space="preserve">Quadrivalent vaccine and  </w:t>
            </w:r>
          </w:p>
          <w:p w14:paraId="167CF0A6"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Bivalent Vaccine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228CF2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2010 </w:t>
            </w:r>
          </w:p>
        </w:tc>
        <w:tc>
          <w:tcPr>
            <w:tcW w:w="555"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2A08DAD"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3.483 DALYS, 3.473 </w:t>
            </w:r>
          </w:p>
          <w:p w14:paraId="6467CC49" w14:textId="77777777" w:rsidR="00C53D03" w:rsidRPr="00C53D03" w:rsidRDefault="00C53D03" w:rsidP="00C53D03">
            <w:pPr>
              <w:spacing w:after="1" w:line="237"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DALYS and 3.478 DALYs for No vaccination, </w:t>
            </w:r>
          </w:p>
          <w:p w14:paraId="7D14ED53" w14:textId="77777777" w:rsidR="00C53D03" w:rsidRPr="00C53D03" w:rsidRDefault="00C53D03" w:rsidP="00C53D03">
            <w:pPr>
              <w:spacing w:after="1" w:line="237"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Quadrivalent vaccine and  </w:t>
            </w:r>
          </w:p>
          <w:p w14:paraId="26E19412"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Bivalent Vaccine </w:t>
            </w:r>
          </w:p>
        </w:tc>
        <w:tc>
          <w:tcPr>
            <w:tcW w:w="556" w:type="pct"/>
            <w:tcBorders>
              <w:top w:val="single" w:sz="4" w:space="0" w:color="000000"/>
              <w:left w:val="single" w:sz="4" w:space="0" w:color="000000"/>
              <w:bottom w:val="single" w:sz="4" w:space="0" w:color="000000"/>
              <w:right w:val="single" w:sz="6" w:space="0" w:color="000000"/>
            </w:tcBorders>
            <w:tcMar>
              <w:top w:w="8" w:type="dxa"/>
              <w:left w:w="97" w:type="dxa"/>
              <w:bottom w:w="0" w:type="dxa"/>
              <w:right w:w="15" w:type="dxa"/>
            </w:tcMar>
            <w:hideMark/>
          </w:tcPr>
          <w:p w14:paraId="36FA476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Not </w:t>
            </w:r>
            <w:proofErr w:type="spellStart"/>
            <w:r w:rsidRPr="00C53D03">
              <w:rPr>
                <w:rFonts w:ascii="Times New Roman" w:hAnsi="Times New Roman" w:cs="Times New Roman"/>
                <w:sz w:val="24"/>
                <w:szCs w:val="24"/>
              </w:rPr>
              <w:t>costeffective</w:t>
            </w:r>
            <w:proofErr w:type="spellEnd"/>
          </w:p>
        </w:tc>
      </w:tr>
      <w:tr w:rsidR="00C53D03" w:rsidRPr="00C53D03" w14:paraId="1123F0AE" w14:textId="77777777" w:rsidTr="00ED29CA">
        <w:trPr>
          <w:trHeight w:val="1045"/>
        </w:trPr>
        <w:tc>
          <w:tcPr>
            <w:tcW w:w="191"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A12A327"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3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809FD2A"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Bardach</w:t>
            </w:r>
          </w:p>
          <w:p w14:paraId="7242009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i/>
                <w:sz w:val="24"/>
                <w:szCs w:val="24"/>
              </w:rPr>
              <w:t>et al</w:t>
            </w:r>
            <w:r w:rsidRPr="00C53D03">
              <w:rPr>
                <w:rFonts w:ascii="Times New Roman" w:hAnsi="Times New Roman" w:cs="Times New Roman"/>
                <w:sz w:val="24"/>
                <w:szCs w:val="24"/>
              </w:rPr>
              <w:t xml:space="preserve">., </w:t>
            </w:r>
          </w:p>
          <w:p w14:paraId="691E3E08"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2017 </w:t>
            </w:r>
          </w:p>
        </w:tc>
        <w:tc>
          <w:tcPr>
            <w:tcW w:w="180"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83E9F55"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11 </w:t>
            </w:r>
          </w:p>
        </w:tc>
        <w:tc>
          <w:tcPr>
            <w:tcW w:w="277"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5736555"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7034578"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38CF365"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1624B9F"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1x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2FBFC1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35%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803A6D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23-98% </w:t>
            </w:r>
          </w:p>
        </w:tc>
        <w:tc>
          <w:tcPr>
            <w:tcW w:w="463"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F24A33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p w14:paraId="4B96E47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602"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6C6FDB2"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Cost savings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AFF816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2015 </w:t>
            </w:r>
          </w:p>
        </w:tc>
        <w:tc>
          <w:tcPr>
            <w:tcW w:w="555"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7147AC7"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4,395 DALYS and </w:t>
            </w:r>
          </w:p>
          <w:p w14:paraId="77B6F1C4" w14:textId="77777777" w:rsidR="00C53D03" w:rsidRPr="00C53D03" w:rsidRDefault="00C53D03" w:rsidP="00C53D03">
            <w:pPr>
              <w:spacing w:after="1" w:line="237"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4,486 DALYS for, Quadrivalent vaccine and  </w:t>
            </w:r>
          </w:p>
          <w:p w14:paraId="4065E55D"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Bivalent Vaccine </w:t>
            </w:r>
          </w:p>
        </w:tc>
        <w:tc>
          <w:tcPr>
            <w:tcW w:w="556" w:type="pct"/>
            <w:tcBorders>
              <w:top w:val="single" w:sz="4" w:space="0" w:color="000000"/>
              <w:left w:val="single" w:sz="4" w:space="0" w:color="000000"/>
              <w:bottom w:val="single" w:sz="4" w:space="0" w:color="000000"/>
              <w:right w:val="single" w:sz="6" w:space="0" w:color="000000"/>
            </w:tcBorders>
            <w:tcMar>
              <w:top w:w="8" w:type="dxa"/>
              <w:left w:w="97" w:type="dxa"/>
              <w:bottom w:w="0" w:type="dxa"/>
              <w:right w:w="15" w:type="dxa"/>
            </w:tcMar>
            <w:hideMark/>
          </w:tcPr>
          <w:p w14:paraId="201CEFB0" w14:textId="77777777" w:rsidR="00C53D03" w:rsidRPr="00C53D03" w:rsidRDefault="00C53D03" w:rsidP="00C53D03">
            <w:pPr>
              <w:spacing w:line="256" w:lineRule="auto"/>
              <w:jc w:val="both"/>
              <w:rPr>
                <w:rFonts w:ascii="Times New Roman" w:hAnsi="Times New Roman" w:cs="Times New Roman"/>
                <w:sz w:val="24"/>
                <w:szCs w:val="24"/>
              </w:rPr>
            </w:pPr>
            <w:proofErr w:type="spellStart"/>
            <w:r w:rsidRPr="00C53D03">
              <w:rPr>
                <w:rFonts w:ascii="Times New Roman" w:hAnsi="Times New Roman" w:cs="Times New Roman"/>
                <w:sz w:val="24"/>
                <w:szCs w:val="24"/>
              </w:rPr>
              <w:t>Costeffective</w:t>
            </w:r>
            <w:proofErr w:type="spellEnd"/>
          </w:p>
        </w:tc>
      </w:tr>
      <w:tr w:rsidR="00C53D03" w:rsidRPr="00C53D03" w14:paraId="116C0EE9" w14:textId="77777777" w:rsidTr="00ED29CA">
        <w:trPr>
          <w:trHeight w:val="2495"/>
        </w:trPr>
        <w:tc>
          <w:tcPr>
            <w:tcW w:w="191"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2AD51077"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lastRenderedPageBreak/>
              <w:t xml:space="preserve">4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AE5631F" w14:textId="77777777" w:rsidR="00C53D03" w:rsidRPr="00C53D03" w:rsidRDefault="00C53D03" w:rsidP="00C53D03">
            <w:pPr>
              <w:spacing w:line="256" w:lineRule="auto"/>
              <w:jc w:val="both"/>
              <w:rPr>
                <w:rFonts w:ascii="Times New Roman" w:hAnsi="Times New Roman" w:cs="Times New Roman"/>
                <w:sz w:val="24"/>
                <w:szCs w:val="24"/>
              </w:rPr>
            </w:pPr>
            <w:proofErr w:type="spellStart"/>
            <w:r w:rsidRPr="00C53D03">
              <w:rPr>
                <w:rFonts w:ascii="Times New Roman" w:hAnsi="Times New Roman" w:cs="Times New Roman"/>
                <w:sz w:val="24"/>
                <w:szCs w:val="24"/>
              </w:rPr>
              <w:t>Prinja</w:t>
            </w:r>
            <w:proofErr w:type="spellEnd"/>
            <w:r w:rsidRPr="00C53D03">
              <w:rPr>
                <w:rFonts w:ascii="Times New Roman" w:hAnsi="Times New Roman" w:cs="Times New Roman"/>
                <w:sz w:val="24"/>
                <w:szCs w:val="24"/>
              </w:rPr>
              <w:t xml:space="preserve"> </w:t>
            </w:r>
            <w:r w:rsidRPr="00C53D03">
              <w:rPr>
                <w:rFonts w:ascii="Times New Roman" w:hAnsi="Times New Roman" w:cs="Times New Roman"/>
                <w:i/>
                <w:sz w:val="24"/>
                <w:szCs w:val="24"/>
              </w:rPr>
              <w:t>et al</w:t>
            </w:r>
            <w:r w:rsidRPr="00C53D03">
              <w:rPr>
                <w:rFonts w:ascii="Times New Roman" w:hAnsi="Times New Roman" w:cs="Times New Roman"/>
                <w:sz w:val="24"/>
                <w:szCs w:val="24"/>
              </w:rPr>
              <w:t xml:space="preserve">., 2017 </w:t>
            </w:r>
          </w:p>
        </w:tc>
        <w:tc>
          <w:tcPr>
            <w:tcW w:w="180"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D18777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11 </w:t>
            </w:r>
          </w:p>
        </w:tc>
        <w:tc>
          <w:tcPr>
            <w:tcW w:w="277"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EAB52CB"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D93EB51"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EB77DC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tc>
        <w:tc>
          <w:tcPr>
            <w:tcW w:w="278"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30605491"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&gt;1x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A99176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70%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5E233390"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100% </w:t>
            </w:r>
          </w:p>
        </w:tc>
        <w:tc>
          <w:tcPr>
            <w:tcW w:w="463"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77E0C3C"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No </w:t>
            </w:r>
          </w:p>
          <w:p w14:paraId="09A8030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Vaccination </w:t>
            </w:r>
          </w:p>
        </w:tc>
        <w:tc>
          <w:tcPr>
            <w:tcW w:w="602"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0D8839D3" w14:textId="77777777" w:rsidR="00C53D03" w:rsidRPr="00C53D03" w:rsidRDefault="00C53D03" w:rsidP="00C53D03">
            <w:pPr>
              <w:spacing w:line="237" w:lineRule="auto"/>
              <w:jc w:val="both"/>
              <w:rPr>
                <w:rFonts w:ascii="Times New Roman" w:hAnsi="Times New Roman" w:cs="Times New Roman"/>
                <w:sz w:val="24"/>
                <w:szCs w:val="24"/>
              </w:rPr>
            </w:pPr>
            <w:r w:rsidRPr="00C53D03">
              <w:rPr>
                <w:rFonts w:ascii="Times New Roman" w:hAnsi="Times New Roman" w:cs="Times New Roman"/>
                <w:color w:val="231F20"/>
                <w:sz w:val="24"/>
                <w:szCs w:val="24"/>
              </w:rPr>
              <w:t xml:space="preserve">The lifetime cost of treating CC cases was </w:t>
            </w:r>
          </w:p>
          <w:p w14:paraId="3E1EFBD0"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color w:val="231F20"/>
                <w:sz w:val="24"/>
                <w:szCs w:val="24"/>
              </w:rPr>
              <w:t xml:space="preserve">INR 52 million (USD </w:t>
            </w:r>
          </w:p>
          <w:p w14:paraId="45AF4230" w14:textId="77777777" w:rsidR="00C53D03" w:rsidRPr="00C53D03" w:rsidRDefault="00C53D03" w:rsidP="00C53D03">
            <w:pPr>
              <w:spacing w:line="237" w:lineRule="auto"/>
              <w:ind w:right="93"/>
              <w:jc w:val="both"/>
              <w:rPr>
                <w:rFonts w:ascii="Times New Roman" w:hAnsi="Times New Roman" w:cs="Times New Roman"/>
                <w:sz w:val="24"/>
                <w:szCs w:val="24"/>
              </w:rPr>
            </w:pPr>
            <w:r w:rsidRPr="00C53D03">
              <w:rPr>
                <w:rFonts w:ascii="Times New Roman" w:hAnsi="Times New Roman" w:cs="Times New Roman"/>
                <w:color w:val="231F20"/>
                <w:sz w:val="24"/>
                <w:szCs w:val="24"/>
              </w:rPr>
              <w:t xml:space="preserve">0.8 million and Int$ 2.4 million) and INR 149 million (USD 2.29 million and Int$6.89 million) in the alternate scenarios with and without HPV </w:t>
            </w:r>
          </w:p>
          <w:p w14:paraId="6F8B0D4B" w14:textId="77777777" w:rsidR="00C53D03" w:rsidRPr="00C53D03" w:rsidRDefault="00C53D03" w:rsidP="00C53D03">
            <w:pPr>
              <w:spacing w:line="256" w:lineRule="auto"/>
              <w:ind w:right="7"/>
              <w:jc w:val="both"/>
              <w:rPr>
                <w:rFonts w:ascii="Times New Roman" w:hAnsi="Times New Roman" w:cs="Times New Roman"/>
                <w:sz w:val="24"/>
                <w:szCs w:val="24"/>
              </w:rPr>
            </w:pPr>
            <w:r w:rsidRPr="00C53D03">
              <w:rPr>
                <w:rFonts w:ascii="Times New Roman" w:hAnsi="Times New Roman" w:cs="Times New Roman"/>
                <w:color w:val="231F20"/>
                <w:sz w:val="24"/>
                <w:szCs w:val="24"/>
              </w:rPr>
              <w:t xml:space="preserve">Vaccination, respectively.  </w:t>
            </w:r>
          </w:p>
        </w:tc>
        <w:tc>
          <w:tcPr>
            <w:tcW w:w="324"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4489D8A1"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2015 </w:t>
            </w:r>
          </w:p>
        </w:tc>
        <w:tc>
          <w:tcPr>
            <w:tcW w:w="555" w:type="pct"/>
            <w:tcBorders>
              <w:top w:val="single" w:sz="4" w:space="0" w:color="000000"/>
              <w:left w:val="single" w:sz="4" w:space="0" w:color="000000"/>
              <w:bottom w:val="single" w:sz="4" w:space="0" w:color="000000"/>
              <w:right w:val="single" w:sz="4" w:space="0" w:color="000000"/>
            </w:tcBorders>
            <w:tcMar>
              <w:top w:w="8" w:type="dxa"/>
              <w:left w:w="97" w:type="dxa"/>
              <w:bottom w:w="0" w:type="dxa"/>
              <w:right w:w="15" w:type="dxa"/>
            </w:tcMar>
            <w:hideMark/>
          </w:tcPr>
          <w:p w14:paraId="77485EFE"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Incremental cost per </w:t>
            </w:r>
          </w:p>
          <w:p w14:paraId="2E71338E"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QALY gained for </w:t>
            </w:r>
          </w:p>
          <w:p w14:paraId="47D39D09"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HPV vaccination is INR 73 (USD 1.1 and Int$ 3.38). </w:t>
            </w:r>
          </w:p>
        </w:tc>
        <w:tc>
          <w:tcPr>
            <w:tcW w:w="556" w:type="pct"/>
            <w:tcBorders>
              <w:top w:val="single" w:sz="4" w:space="0" w:color="000000"/>
              <w:left w:val="single" w:sz="4" w:space="0" w:color="000000"/>
              <w:bottom w:val="single" w:sz="4" w:space="0" w:color="000000"/>
              <w:right w:val="single" w:sz="6" w:space="0" w:color="000000"/>
            </w:tcBorders>
            <w:tcMar>
              <w:top w:w="8" w:type="dxa"/>
              <w:left w:w="97" w:type="dxa"/>
              <w:bottom w:w="0" w:type="dxa"/>
              <w:right w:w="15" w:type="dxa"/>
            </w:tcMar>
            <w:hideMark/>
          </w:tcPr>
          <w:p w14:paraId="1C3C42EE"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Cost-</w:t>
            </w:r>
          </w:p>
          <w:p w14:paraId="4EE06413" w14:textId="77777777" w:rsidR="00C53D03" w:rsidRPr="00C53D03" w:rsidRDefault="00C53D03" w:rsidP="00C53D03">
            <w:pPr>
              <w:spacing w:line="256" w:lineRule="auto"/>
              <w:jc w:val="both"/>
              <w:rPr>
                <w:rFonts w:ascii="Times New Roman" w:hAnsi="Times New Roman" w:cs="Times New Roman"/>
                <w:sz w:val="24"/>
                <w:szCs w:val="24"/>
              </w:rPr>
            </w:pPr>
            <w:r w:rsidRPr="00C53D03">
              <w:rPr>
                <w:rFonts w:ascii="Times New Roman" w:hAnsi="Times New Roman" w:cs="Times New Roman"/>
                <w:sz w:val="24"/>
                <w:szCs w:val="24"/>
              </w:rPr>
              <w:t xml:space="preserve">Effective </w:t>
            </w:r>
          </w:p>
        </w:tc>
      </w:tr>
    </w:tbl>
    <w:p w14:paraId="7984CA98" w14:textId="77777777" w:rsidR="00C53D03" w:rsidRPr="00C53D03" w:rsidRDefault="00C53D03" w:rsidP="00C53D03">
      <w:pPr>
        <w:spacing w:after="200" w:line="276" w:lineRule="auto"/>
        <w:ind w:right="4"/>
        <w:contextualSpacing/>
        <w:jc w:val="both"/>
        <w:rPr>
          <w:rFonts w:ascii="Times New Roman" w:eastAsia="Times New Roman" w:hAnsi="Times New Roman" w:cs="Times New Roman"/>
          <w:sz w:val="24"/>
          <w:szCs w:val="24"/>
        </w:rPr>
      </w:pPr>
    </w:p>
    <w:p w14:paraId="765D3422" w14:textId="77777777" w:rsidR="00C53D03" w:rsidRPr="00C53D03" w:rsidRDefault="00C53D03" w:rsidP="00C53D03">
      <w:pPr>
        <w:spacing w:after="0" w:line="240" w:lineRule="auto"/>
        <w:jc w:val="both"/>
        <w:rPr>
          <w:rFonts w:ascii="Times New Roman" w:eastAsia="Times New Roman" w:hAnsi="Times New Roman" w:cs="Times New Roman"/>
          <w:b/>
          <w:sz w:val="24"/>
          <w:szCs w:val="24"/>
        </w:rPr>
      </w:pPr>
    </w:p>
    <w:p w14:paraId="70A5F38F" w14:textId="77777777" w:rsidR="00C53D03" w:rsidRPr="00C53D03" w:rsidRDefault="00C53D03" w:rsidP="00C53D03">
      <w:pPr>
        <w:spacing w:after="0" w:line="240" w:lineRule="auto"/>
        <w:jc w:val="both"/>
        <w:rPr>
          <w:rFonts w:ascii="Times New Roman" w:eastAsia="Times New Roman" w:hAnsi="Times New Roman" w:cs="Times New Roman"/>
          <w:b/>
          <w:sz w:val="24"/>
          <w:szCs w:val="24"/>
        </w:rPr>
      </w:pPr>
    </w:p>
    <w:p w14:paraId="297DB4DB" w14:textId="77777777" w:rsidR="00C53D03" w:rsidRPr="00C53D03" w:rsidRDefault="00C53D03" w:rsidP="00C53D03">
      <w:pPr>
        <w:spacing w:after="0" w:line="240" w:lineRule="auto"/>
        <w:jc w:val="both"/>
        <w:rPr>
          <w:rFonts w:ascii="Times New Roman" w:eastAsia="Times New Roman" w:hAnsi="Times New Roman" w:cs="Times New Roman"/>
          <w:b/>
          <w:sz w:val="24"/>
          <w:szCs w:val="24"/>
        </w:rPr>
      </w:pPr>
    </w:p>
    <w:p w14:paraId="3ABCD8C9" w14:textId="77777777" w:rsidR="00C53D03" w:rsidRDefault="00C53D03" w:rsidP="00C53D03">
      <w:pPr>
        <w:spacing w:after="0" w:line="240" w:lineRule="auto"/>
        <w:jc w:val="both"/>
        <w:rPr>
          <w:rFonts w:ascii="Times New Roman" w:eastAsia="Calibri" w:hAnsi="Times New Roman" w:cs="Times New Roman"/>
          <w:b/>
          <w:sz w:val="24"/>
          <w:szCs w:val="24"/>
        </w:rPr>
      </w:pPr>
    </w:p>
    <w:p w14:paraId="79D571D4" w14:textId="77777777" w:rsidR="00C53D03" w:rsidRDefault="00C53D03" w:rsidP="00C53D03">
      <w:pPr>
        <w:spacing w:after="0" w:line="240" w:lineRule="auto"/>
        <w:jc w:val="both"/>
        <w:rPr>
          <w:rFonts w:ascii="Times New Roman" w:eastAsia="Calibri" w:hAnsi="Times New Roman" w:cs="Times New Roman"/>
          <w:b/>
          <w:sz w:val="24"/>
          <w:szCs w:val="24"/>
        </w:rPr>
      </w:pPr>
    </w:p>
    <w:p w14:paraId="0C7CD7EA" w14:textId="77777777" w:rsidR="00C53D03" w:rsidRDefault="00C53D03" w:rsidP="00C53D03">
      <w:pPr>
        <w:spacing w:after="0" w:line="240" w:lineRule="auto"/>
        <w:jc w:val="both"/>
        <w:rPr>
          <w:rFonts w:ascii="Times New Roman" w:eastAsia="Calibri" w:hAnsi="Times New Roman" w:cs="Times New Roman"/>
          <w:b/>
          <w:sz w:val="24"/>
          <w:szCs w:val="24"/>
        </w:rPr>
      </w:pPr>
    </w:p>
    <w:p w14:paraId="2C73F643" w14:textId="77777777" w:rsidR="00C53D03" w:rsidRDefault="00C53D03" w:rsidP="00C53D03">
      <w:pPr>
        <w:spacing w:after="0" w:line="240" w:lineRule="auto"/>
        <w:jc w:val="both"/>
        <w:rPr>
          <w:rFonts w:ascii="Times New Roman" w:eastAsia="Calibri" w:hAnsi="Times New Roman" w:cs="Times New Roman"/>
          <w:b/>
          <w:sz w:val="24"/>
          <w:szCs w:val="24"/>
        </w:rPr>
      </w:pPr>
    </w:p>
    <w:p w14:paraId="77BB4267" w14:textId="77777777" w:rsidR="00C53D03" w:rsidRDefault="00C53D03" w:rsidP="00C53D03">
      <w:pPr>
        <w:spacing w:after="0" w:line="240" w:lineRule="auto"/>
        <w:jc w:val="both"/>
        <w:rPr>
          <w:rFonts w:ascii="Times New Roman" w:eastAsia="Calibri" w:hAnsi="Times New Roman" w:cs="Times New Roman"/>
          <w:b/>
          <w:sz w:val="24"/>
          <w:szCs w:val="24"/>
        </w:rPr>
      </w:pPr>
    </w:p>
    <w:p w14:paraId="65EF4FFE" w14:textId="77777777" w:rsidR="00C53D03" w:rsidRDefault="00C53D03" w:rsidP="00C53D03">
      <w:pPr>
        <w:spacing w:after="0" w:line="240" w:lineRule="auto"/>
        <w:jc w:val="both"/>
        <w:rPr>
          <w:rFonts w:ascii="Times New Roman" w:eastAsia="Calibri" w:hAnsi="Times New Roman" w:cs="Times New Roman"/>
          <w:b/>
          <w:sz w:val="24"/>
          <w:szCs w:val="24"/>
        </w:rPr>
      </w:pPr>
    </w:p>
    <w:p w14:paraId="28DCB6BD" w14:textId="77777777" w:rsidR="00C53D03" w:rsidRDefault="00C53D03" w:rsidP="00C53D03">
      <w:pPr>
        <w:spacing w:after="0" w:line="240" w:lineRule="auto"/>
        <w:jc w:val="both"/>
        <w:rPr>
          <w:rFonts w:ascii="Times New Roman" w:eastAsia="Calibri" w:hAnsi="Times New Roman" w:cs="Times New Roman"/>
          <w:b/>
          <w:sz w:val="24"/>
          <w:szCs w:val="24"/>
        </w:rPr>
      </w:pPr>
    </w:p>
    <w:p w14:paraId="365B46FA" w14:textId="77777777" w:rsidR="00C53D03" w:rsidRDefault="00C53D03" w:rsidP="00C53D03">
      <w:pPr>
        <w:spacing w:after="0" w:line="240" w:lineRule="auto"/>
        <w:jc w:val="both"/>
        <w:rPr>
          <w:rFonts w:ascii="Times New Roman" w:eastAsia="Calibri" w:hAnsi="Times New Roman" w:cs="Times New Roman"/>
          <w:b/>
          <w:sz w:val="24"/>
          <w:szCs w:val="24"/>
        </w:rPr>
      </w:pPr>
    </w:p>
    <w:p w14:paraId="66BEC840" w14:textId="77777777" w:rsidR="00C53D03" w:rsidRDefault="00C53D03" w:rsidP="00C53D03">
      <w:pPr>
        <w:spacing w:after="0" w:line="240" w:lineRule="auto"/>
        <w:jc w:val="both"/>
        <w:rPr>
          <w:rFonts w:ascii="Times New Roman" w:eastAsia="Calibri" w:hAnsi="Times New Roman" w:cs="Times New Roman"/>
          <w:b/>
          <w:sz w:val="24"/>
          <w:szCs w:val="24"/>
        </w:rPr>
      </w:pPr>
    </w:p>
    <w:p w14:paraId="40151A83" w14:textId="77777777" w:rsidR="00C53D03" w:rsidRDefault="00C53D03" w:rsidP="00C53D03">
      <w:pPr>
        <w:spacing w:after="0" w:line="240" w:lineRule="auto"/>
        <w:jc w:val="both"/>
        <w:rPr>
          <w:rFonts w:ascii="Times New Roman" w:eastAsia="Calibri" w:hAnsi="Times New Roman" w:cs="Times New Roman"/>
          <w:b/>
          <w:sz w:val="24"/>
          <w:szCs w:val="24"/>
        </w:rPr>
      </w:pPr>
    </w:p>
    <w:p w14:paraId="04A6F693" w14:textId="77777777" w:rsidR="00C53D03" w:rsidRDefault="00C53D03" w:rsidP="00C53D03">
      <w:pPr>
        <w:spacing w:after="0" w:line="240" w:lineRule="auto"/>
        <w:jc w:val="both"/>
        <w:rPr>
          <w:rFonts w:ascii="Times New Roman" w:eastAsia="Calibri" w:hAnsi="Times New Roman" w:cs="Times New Roman"/>
          <w:b/>
          <w:sz w:val="24"/>
          <w:szCs w:val="24"/>
        </w:rPr>
      </w:pPr>
    </w:p>
    <w:p w14:paraId="71E9A49D" w14:textId="77777777" w:rsidR="00C53D03" w:rsidRDefault="00C53D03" w:rsidP="00C53D03">
      <w:pPr>
        <w:spacing w:after="0" w:line="240" w:lineRule="auto"/>
        <w:jc w:val="both"/>
        <w:rPr>
          <w:rFonts w:ascii="Times New Roman" w:eastAsia="Calibri" w:hAnsi="Times New Roman" w:cs="Times New Roman"/>
          <w:b/>
          <w:sz w:val="24"/>
          <w:szCs w:val="24"/>
        </w:rPr>
      </w:pPr>
    </w:p>
    <w:p w14:paraId="11C26E6E" w14:textId="2B5D0549" w:rsidR="00C53D03" w:rsidRDefault="00C53D03" w:rsidP="00C53D0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Table 4b. Summary of individual study results</w:t>
      </w:r>
    </w:p>
    <w:tbl>
      <w:tblPr>
        <w:tblStyle w:val="TableGrid"/>
        <w:tblW w:w="5700" w:type="pct"/>
        <w:tblInd w:w="-1139" w:type="dxa"/>
        <w:tblCellMar>
          <w:top w:w="8" w:type="dxa"/>
          <w:left w:w="107" w:type="dxa"/>
        </w:tblCellMar>
        <w:tblLook w:val="04A0" w:firstRow="1" w:lastRow="0" w:firstColumn="1" w:lastColumn="0" w:noHBand="0" w:noVBand="1"/>
      </w:tblPr>
      <w:tblGrid>
        <w:gridCol w:w="378"/>
        <w:gridCol w:w="978"/>
        <w:gridCol w:w="535"/>
        <w:gridCol w:w="967"/>
        <w:gridCol w:w="1145"/>
        <w:gridCol w:w="1091"/>
        <w:gridCol w:w="760"/>
        <w:gridCol w:w="1702"/>
        <w:gridCol w:w="1602"/>
        <w:gridCol w:w="1189"/>
        <w:gridCol w:w="2117"/>
        <w:gridCol w:w="977"/>
        <w:gridCol w:w="1322"/>
      </w:tblGrid>
      <w:tr w:rsidR="00C53D03" w14:paraId="3BACC47D" w14:textId="77777777" w:rsidTr="00C53D03">
        <w:trPr>
          <w:trHeight w:val="217"/>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B132AD4"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SN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95F020C"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Author </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CDE6A17"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Age </w:t>
            </w:r>
          </w:p>
        </w:tc>
        <w:tc>
          <w:tcPr>
            <w:tcW w:w="1057" w:type="pct"/>
            <w:gridSpan w:val="3"/>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B98C520" w14:textId="77777777" w:rsidR="00C53D03" w:rsidRDefault="00C53D03">
            <w:pPr>
              <w:jc w:val="center"/>
              <w:rPr>
                <w:rFonts w:ascii="Times New Roman" w:hAnsi="Times New Roman" w:cs="Times New Roman"/>
                <w:sz w:val="20"/>
                <w:szCs w:val="20"/>
              </w:rPr>
            </w:pPr>
            <w:r>
              <w:rPr>
                <w:rFonts w:ascii="Times New Roman" w:eastAsia="Times New Roman" w:hAnsi="Times New Roman" w:cs="Times New Roman"/>
                <w:b/>
                <w:sz w:val="20"/>
                <w:szCs w:val="20"/>
              </w:rPr>
              <w:t>Intervention</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ECF557C"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Visits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30F4F6F"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Coverage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D6749EB"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Efficacy </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4E8B61C2"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Comparator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43241D1"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Cost/dose/test/per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713CFCF"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Reference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E180CB8"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Remarks </w:t>
            </w:r>
          </w:p>
        </w:tc>
      </w:tr>
      <w:tr w:rsidR="00C53D03" w14:paraId="2B41617B" w14:textId="77777777" w:rsidTr="00C53D03">
        <w:trPr>
          <w:trHeight w:val="217"/>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6DFABA7C" w14:textId="77777777" w:rsidR="00C53D03" w:rsidRDefault="00C53D03">
            <w:pPr>
              <w:jc w:val="both"/>
              <w:rPr>
                <w:rFonts w:ascii="Times New Roman" w:hAnsi="Times New Roman" w:cs="Times New Roman"/>
                <w:sz w:val="20"/>
                <w:szCs w:val="20"/>
              </w:rPr>
            </w:pP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46D12766" w14:textId="77777777" w:rsidR="00C53D03" w:rsidRDefault="00C53D03">
            <w:pPr>
              <w:jc w:val="both"/>
              <w:rPr>
                <w:rFonts w:ascii="Times New Roman" w:hAnsi="Times New Roman" w:cs="Times New Roman"/>
                <w:sz w:val="20"/>
                <w:szCs w:val="20"/>
              </w:rPr>
            </w:pP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60E153BD" w14:textId="77777777" w:rsidR="00C53D03" w:rsidRDefault="00C53D03">
            <w:pPr>
              <w:jc w:val="both"/>
              <w:rPr>
                <w:rFonts w:ascii="Times New Roman" w:hAnsi="Times New Roman" w:cs="Times New Roman"/>
                <w:sz w:val="20"/>
                <w:szCs w:val="20"/>
              </w:rPr>
            </w:pP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F5651C7"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Screening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D8C0A25"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Vaccination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06E18E4"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Combined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0ABDA897" w14:textId="77777777" w:rsidR="00C53D03" w:rsidRDefault="00C53D03">
            <w:pPr>
              <w:jc w:val="both"/>
              <w:rPr>
                <w:rFonts w:ascii="Times New Roman" w:hAnsi="Times New Roman" w:cs="Times New Roman"/>
                <w:sz w:val="20"/>
                <w:szCs w:val="20"/>
              </w:rPr>
            </w:pP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28F96074" w14:textId="77777777" w:rsidR="00C53D03" w:rsidRDefault="00C53D03">
            <w:pPr>
              <w:jc w:val="both"/>
              <w:rPr>
                <w:rFonts w:ascii="Times New Roman" w:hAnsi="Times New Roman" w:cs="Times New Roman"/>
                <w:sz w:val="20"/>
                <w:szCs w:val="20"/>
              </w:rPr>
            </w:pP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01F61371" w14:textId="77777777" w:rsidR="00C53D03" w:rsidRDefault="00C53D03">
            <w:pPr>
              <w:jc w:val="both"/>
              <w:rPr>
                <w:rFonts w:ascii="Times New Roman" w:hAnsi="Times New Roman" w:cs="Times New Roman"/>
                <w:sz w:val="20"/>
                <w:szCs w:val="20"/>
              </w:rPr>
            </w:pP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58548C99" w14:textId="77777777" w:rsidR="00C53D03" w:rsidRDefault="00C53D03">
            <w:pPr>
              <w:jc w:val="both"/>
              <w:rPr>
                <w:rFonts w:ascii="Times New Roman" w:hAnsi="Times New Roman" w:cs="Times New Roman"/>
                <w:sz w:val="20"/>
                <w:szCs w:val="20"/>
              </w:rPr>
            </w:pP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3EA2AC6A" w14:textId="77777777" w:rsidR="00C53D03" w:rsidRDefault="00C53D03">
            <w:pPr>
              <w:jc w:val="both"/>
              <w:rPr>
                <w:rFonts w:ascii="Times New Roman" w:hAnsi="Times New Roman" w:cs="Times New Roman"/>
                <w:sz w:val="20"/>
                <w:szCs w:val="20"/>
              </w:rPr>
            </w:pP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01BD3F65" w14:textId="77777777" w:rsidR="00C53D03" w:rsidRDefault="00C53D03">
            <w:pPr>
              <w:jc w:val="both"/>
              <w:rPr>
                <w:rFonts w:ascii="Times New Roman" w:hAnsi="Times New Roman" w:cs="Times New Roman"/>
                <w:sz w:val="20"/>
                <w:szCs w:val="20"/>
              </w:rPr>
            </w:pP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tcPr>
          <w:p w14:paraId="5435B3D9" w14:textId="77777777" w:rsidR="00C53D03" w:rsidRDefault="00C53D03">
            <w:pPr>
              <w:jc w:val="both"/>
              <w:rPr>
                <w:rFonts w:ascii="Times New Roman" w:hAnsi="Times New Roman" w:cs="Times New Roman"/>
                <w:sz w:val="20"/>
                <w:szCs w:val="20"/>
              </w:rPr>
            </w:pPr>
          </w:p>
        </w:tc>
      </w:tr>
      <w:tr w:rsidR="00C53D03" w14:paraId="43CB17D8" w14:textId="77777777" w:rsidTr="00C53D03">
        <w:trPr>
          <w:trHeight w:val="1252"/>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645676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5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F9CAB58"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Van </w:t>
            </w:r>
          </w:p>
          <w:p w14:paraId="2866090A" w14:textId="77777777" w:rsidR="00C53D03" w:rsidRDefault="00C53D03">
            <w:pPr>
              <w:jc w:val="both"/>
              <w:rPr>
                <w:rFonts w:ascii="Times New Roman" w:hAnsi="Times New Roman" w:cs="Times New Roman"/>
                <w:sz w:val="20"/>
                <w:szCs w:val="20"/>
              </w:rPr>
            </w:pPr>
            <w:proofErr w:type="spellStart"/>
            <w:r>
              <w:rPr>
                <w:rFonts w:ascii="Times New Roman" w:eastAsia="Times New Roman" w:hAnsi="Times New Roman" w:cs="Times New Roman"/>
                <w:b/>
                <w:sz w:val="20"/>
                <w:szCs w:val="20"/>
              </w:rPr>
              <w:t>Kriekinge</w:t>
            </w:r>
            <w:proofErr w:type="spellEnd"/>
          </w:p>
          <w:p w14:paraId="6D7595B4"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i/>
                <w:sz w:val="20"/>
                <w:szCs w:val="20"/>
              </w:rPr>
              <w:t>et al</w:t>
            </w:r>
            <w:r>
              <w:rPr>
                <w:rFonts w:ascii="Times New Roman" w:eastAsia="Times New Roman" w:hAnsi="Times New Roman" w:cs="Times New Roman"/>
                <w:b/>
                <w:sz w:val="20"/>
                <w:szCs w:val="20"/>
              </w:rPr>
              <w:t>., 2017</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2FD08C2" w14:textId="77777777" w:rsidR="00C53D03" w:rsidRDefault="00C53D03">
            <w:pPr>
              <w:ind w:right="94"/>
              <w:jc w:val="both"/>
              <w:rPr>
                <w:rFonts w:ascii="Times New Roman" w:hAnsi="Times New Roman" w:cs="Times New Roman"/>
                <w:sz w:val="20"/>
                <w:szCs w:val="20"/>
              </w:rPr>
            </w:pPr>
            <w:r>
              <w:rPr>
                <w:rFonts w:ascii="Times New Roman" w:hAnsi="Times New Roman" w:cs="Times New Roman"/>
                <w:sz w:val="20"/>
                <w:szCs w:val="20"/>
              </w:rPr>
              <w:t xml:space="preserve">13 </w:t>
            </w: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045E9B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525141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A815A3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F6E432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413D75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Screening=30.</w:t>
            </w:r>
          </w:p>
          <w:p w14:paraId="3839BF5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5% </w:t>
            </w:r>
          </w:p>
          <w:p w14:paraId="1A6D204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Vaccination=1</w:t>
            </w:r>
          </w:p>
          <w:p w14:paraId="677C10D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00%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D9E17A4"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 xml:space="preserve">98% </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4FDAFC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34CCD18" w14:textId="77777777" w:rsidR="00C53D03" w:rsidRDefault="00C53D03">
            <w:pPr>
              <w:ind w:right="94"/>
              <w:jc w:val="both"/>
              <w:rPr>
                <w:rFonts w:ascii="Times New Roman" w:hAnsi="Times New Roman" w:cs="Times New Roman"/>
                <w:sz w:val="20"/>
                <w:szCs w:val="20"/>
              </w:rPr>
            </w:pPr>
            <w:r>
              <w:rPr>
                <w:rFonts w:ascii="Times New Roman" w:hAnsi="Times New Roman" w:cs="Times New Roman"/>
                <w:sz w:val="20"/>
                <w:szCs w:val="20"/>
              </w:rPr>
              <w:t xml:space="preserve">Regular screening costs for patents with negative or false-positive Pap tests were MYR 30 or 1,190, respectively. Annual treatment costs for GW, CIN1, CIN2/3 and CC were MYR 1,834, 2,102, 2,461, and 62,537, respectively.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464D1DB" w14:textId="77777777" w:rsidR="00C53D03" w:rsidRDefault="00C53D03">
            <w:pPr>
              <w:ind w:right="91"/>
              <w:jc w:val="both"/>
              <w:rPr>
                <w:rFonts w:ascii="Times New Roman" w:hAnsi="Times New Roman" w:cs="Times New Roman"/>
                <w:sz w:val="20"/>
                <w:szCs w:val="20"/>
              </w:rPr>
            </w:pPr>
            <w:r>
              <w:rPr>
                <w:rFonts w:ascii="Times New Roman" w:hAnsi="Times New Roman" w:cs="Times New Roman"/>
                <w:sz w:val="20"/>
                <w:szCs w:val="20"/>
              </w:rPr>
              <w:t xml:space="preserve">2013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AD3AAF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Cost-</w:t>
            </w:r>
          </w:p>
          <w:p w14:paraId="655332A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Effective </w:t>
            </w:r>
          </w:p>
        </w:tc>
      </w:tr>
      <w:tr w:rsidR="00C53D03" w14:paraId="2B9AC239" w14:textId="77777777" w:rsidTr="00C53D03">
        <w:trPr>
          <w:trHeight w:val="838"/>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15E97E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6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4F5677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Li </w:t>
            </w:r>
            <w:r>
              <w:rPr>
                <w:rFonts w:ascii="Times New Roman" w:hAnsi="Times New Roman" w:cs="Times New Roman"/>
                <w:i/>
                <w:sz w:val="20"/>
                <w:szCs w:val="20"/>
              </w:rPr>
              <w:t>et al</w:t>
            </w:r>
            <w:r>
              <w:rPr>
                <w:rFonts w:ascii="Times New Roman" w:hAnsi="Times New Roman" w:cs="Times New Roman"/>
                <w:sz w:val="20"/>
                <w:szCs w:val="20"/>
              </w:rPr>
              <w:t xml:space="preserve">., </w:t>
            </w:r>
          </w:p>
          <w:p w14:paraId="558FC43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2015 </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767F084" w14:textId="77777777" w:rsidR="00C53D03" w:rsidRDefault="00C53D03">
            <w:pPr>
              <w:ind w:right="94"/>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982ACB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5284A6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5BC646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763D83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C69D2C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Vaccination=1 00%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2C7E340"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 xml:space="preserve">50.3% to </w:t>
            </w:r>
          </w:p>
          <w:p w14:paraId="5965E89D"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93.2%</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599AB1F" w14:textId="77777777" w:rsidR="00C53D03" w:rsidRDefault="00C53D03">
            <w:pPr>
              <w:ind w:right="14"/>
              <w:jc w:val="both"/>
              <w:rPr>
                <w:rFonts w:ascii="Times New Roman" w:hAnsi="Times New Roman" w:cs="Times New Roman"/>
                <w:sz w:val="20"/>
                <w:szCs w:val="20"/>
              </w:rPr>
            </w:pPr>
            <w:r>
              <w:rPr>
                <w:rFonts w:ascii="Times New Roman" w:hAnsi="Times New Roman" w:cs="Times New Roman"/>
                <w:sz w:val="20"/>
                <w:szCs w:val="20"/>
              </w:rPr>
              <w:t xml:space="preserve">Screening Only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346A72A"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Regular screening negative Pap smear </w:t>
            </w:r>
          </w:p>
          <w:p w14:paraId="2887ED7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=256 ZAR </w:t>
            </w:r>
          </w:p>
          <w:p w14:paraId="01ADEE1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Regular screening + false positive (256 </w:t>
            </w:r>
          </w:p>
          <w:p w14:paraId="08928AA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+ 1656) ZAR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8DDA392" w14:textId="77777777" w:rsidR="00C53D03" w:rsidRDefault="00C53D03">
            <w:pPr>
              <w:ind w:right="91"/>
              <w:jc w:val="both"/>
              <w:rPr>
                <w:rFonts w:ascii="Times New Roman" w:hAnsi="Times New Roman" w:cs="Times New Roman"/>
                <w:sz w:val="20"/>
                <w:szCs w:val="20"/>
              </w:rPr>
            </w:pPr>
            <w:r>
              <w:rPr>
                <w:rFonts w:ascii="Times New Roman" w:hAnsi="Times New Roman" w:cs="Times New Roman"/>
                <w:sz w:val="20"/>
                <w:szCs w:val="20"/>
              </w:rPr>
              <w:t xml:space="preserve">2013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9D921B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Cost-</w:t>
            </w:r>
          </w:p>
          <w:p w14:paraId="49F087E9"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Effective </w:t>
            </w:r>
          </w:p>
        </w:tc>
      </w:tr>
      <w:tr w:rsidR="00C53D03" w14:paraId="4100D2FE" w14:textId="77777777" w:rsidTr="00C53D03">
        <w:trPr>
          <w:trHeight w:val="2080"/>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B19D09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7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864CA9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Mo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DBCB522" w14:textId="77777777" w:rsidR="00C53D03" w:rsidRDefault="00C53D03">
            <w:pPr>
              <w:ind w:right="94"/>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B7DAE9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FA0D85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899300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7D3E73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4758FF31" w14:textId="77777777" w:rsidR="00C53D03" w:rsidRDefault="00C53D03">
            <w:pPr>
              <w:spacing w:line="237" w:lineRule="auto"/>
              <w:jc w:val="both"/>
              <w:rPr>
                <w:rFonts w:ascii="Times New Roman" w:hAnsi="Times New Roman" w:cs="Times New Roman"/>
                <w:sz w:val="20"/>
                <w:szCs w:val="20"/>
              </w:rPr>
            </w:pPr>
            <w:r>
              <w:rPr>
                <w:rFonts w:ascii="Times New Roman" w:hAnsi="Times New Roman" w:cs="Times New Roman"/>
                <w:sz w:val="20"/>
                <w:szCs w:val="20"/>
              </w:rPr>
              <w:t xml:space="preserve">Vaccination=1 0-100% </w:t>
            </w:r>
          </w:p>
          <w:p w14:paraId="3C42E41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Screening=10100%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D348E9B"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 xml:space="preserve">Overall </w:t>
            </w:r>
          </w:p>
          <w:p w14:paraId="144FCB1E" w14:textId="77777777" w:rsidR="00C53D03" w:rsidRDefault="00C53D03">
            <w:pPr>
              <w:spacing w:line="237" w:lineRule="auto"/>
              <w:ind w:right="93"/>
              <w:jc w:val="both"/>
              <w:rPr>
                <w:rFonts w:ascii="Times New Roman" w:hAnsi="Times New Roman" w:cs="Times New Roman"/>
                <w:sz w:val="20"/>
                <w:szCs w:val="20"/>
              </w:rPr>
            </w:pPr>
            <w:r>
              <w:rPr>
                <w:rFonts w:ascii="Times New Roman" w:hAnsi="Times New Roman" w:cs="Times New Roman"/>
                <w:color w:val="131413"/>
                <w:sz w:val="20"/>
                <w:szCs w:val="20"/>
              </w:rPr>
              <w:t xml:space="preserve">efficacy of HPV2, HPV4, and HPV9 </w:t>
            </w:r>
          </w:p>
          <w:p w14:paraId="54300CA6" w14:textId="77777777" w:rsidR="00C53D03" w:rsidRDefault="00C53D03">
            <w:pPr>
              <w:ind w:right="75"/>
              <w:jc w:val="both"/>
              <w:rPr>
                <w:rFonts w:ascii="Times New Roman" w:hAnsi="Times New Roman" w:cs="Times New Roman"/>
                <w:sz w:val="20"/>
                <w:szCs w:val="20"/>
              </w:rPr>
            </w:pPr>
            <w:r>
              <w:rPr>
                <w:rFonts w:ascii="Times New Roman" w:hAnsi="Times New Roman" w:cs="Times New Roman"/>
                <w:color w:val="131413"/>
                <w:sz w:val="20"/>
                <w:szCs w:val="20"/>
              </w:rPr>
              <w:t xml:space="preserve">against cervical cancer was </w:t>
            </w:r>
            <w:r>
              <w:rPr>
                <w:rFonts w:ascii="Times New Roman" w:hAnsi="Times New Roman" w:cs="Times New Roman"/>
                <w:color w:val="131413"/>
                <w:sz w:val="20"/>
                <w:szCs w:val="20"/>
              </w:rPr>
              <w:tab/>
              <w:t xml:space="preserve">80.72%, 81.51% </w:t>
            </w:r>
            <w:r>
              <w:rPr>
                <w:rFonts w:ascii="Times New Roman" w:hAnsi="Times New Roman" w:cs="Times New Roman"/>
                <w:color w:val="131413"/>
                <w:sz w:val="20"/>
                <w:szCs w:val="20"/>
              </w:rPr>
              <w:tab/>
              <w:t xml:space="preserve">and 90.78% </w:t>
            </w:r>
          </w:p>
          <w:p w14:paraId="52621279"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respectively</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76B817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Screening and vaccination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251FC49" w14:textId="77777777" w:rsidR="00C53D03" w:rsidRDefault="00C53D03">
            <w:pPr>
              <w:ind w:right="95"/>
              <w:jc w:val="both"/>
              <w:rPr>
                <w:rFonts w:ascii="Times New Roman" w:hAnsi="Times New Roman" w:cs="Times New Roman"/>
                <w:sz w:val="20"/>
                <w:szCs w:val="20"/>
              </w:rPr>
            </w:pPr>
            <w:r>
              <w:rPr>
                <w:rFonts w:ascii="Times New Roman" w:hAnsi="Times New Roman" w:cs="Times New Roman"/>
                <w:color w:val="131413"/>
                <w:sz w:val="20"/>
                <w:szCs w:val="20"/>
              </w:rPr>
              <w:t>Cost of three doses of HPV9 vaccine was estimated by multiplying 403.23 USD by the ratio of cost of HPV4/HPV9 per dose ($147.78/$163.86 = 1.1088)</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E483862" w14:textId="77777777" w:rsidR="00C53D03" w:rsidRDefault="00C53D03">
            <w:pPr>
              <w:ind w:right="91"/>
              <w:jc w:val="both"/>
              <w:rPr>
                <w:rFonts w:ascii="Times New Roman" w:hAnsi="Times New Roman" w:cs="Times New Roman"/>
                <w:sz w:val="20"/>
                <w:szCs w:val="20"/>
              </w:rPr>
            </w:pPr>
            <w:r>
              <w:rPr>
                <w:rFonts w:ascii="Times New Roman" w:hAnsi="Times New Roman" w:cs="Times New Roman"/>
                <w:sz w:val="20"/>
                <w:szCs w:val="20"/>
              </w:rPr>
              <w:t xml:space="preserve">2015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3A80CD2" w14:textId="2AE73A7D"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Highly </w:t>
            </w:r>
            <w:r w:rsidR="00B01037">
              <w:rPr>
                <w:rFonts w:ascii="Times New Roman" w:hAnsi="Times New Roman" w:cs="Times New Roman"/>
                <w:sz w:val="20"/>
                <w:szCs w:val="20"/>
              </w:rPr>
              <w:t>cost-effective</w:t>
            </w:r>
          </w:p>
        </w:tc>
      </w:tr>
      <w:tr w:rsidR="00C53D03" w14:paraId="0CD9C50D" w14:textId="77777777" w:rsidTr="00C53D03">
        <w:trPr>
          <w:trHeight w:val="631"/>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7AB3A0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8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EDE23FD" w14:textId="77777777" w:rsidR="00C53D03" w:rsidRDefault="00C53D03">
            <w:pPr>
              <w:ind w:right="84"/>
              <w:jc w:val="both"/>
              <w:rPr>
                <w:rFonts w:ascii="Times New Roman" w:hAnsi="Times New Roman" w:cs="Times New Roman"/>
                <w:sz w:val="20"/>
                <w:szCs w:val="20"/>
              </w:rPr>
            </w:pPr>
            <w:r>
              <w:rPr>
                <w:rFonts w:ascii="Times New Roman" w:hAnsi="Times New Roman" w:cs="Times New Roman"/>
                <w:sz w:val="20"/>
                <w:szCs w:val="20"/>
              </w:rPr>
              <w:t xml:space="preserve">Mezei </w:t>
            </w:r>
            <w:r>
              <w:rPr>
                <w:rFonts w:ascii="Times New Roman" w:hAnsi="Times New Roman" w:cs="Times New Roman"/>
                <w:i/>
                <w:sz w:val="20"/>
                <w:szCs w:val="20"/>
              </w:rPr>
              <w:t>et al</w:t>
            </w:r>
            <w:r>
              <w:rPr>
                <w:rFonts w:ascii="Times New Roman" w:hAnsi="Times New Roman" w:cs="Times New Roman"/>
                <w:sz w:val="20"/>
                <w:szCs w:val="20"/>
              </w:rPr>
              <w:t xml:space="preserve">., 2018 </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B178E0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30-</w:t>
            </w:r>
          </w:p>
          <w:p w14:paraId="21AFA830" w14:textId="77777777" w:rsidR="00C53D03" w:rsidRDefault="00C53D03">
            <w:pPr>
              <w:ind w:right="94"/>
              <w:jc w:val="both"/>
              <w:rPr>
                <w:rFonts w:ascii="Times New Roman" w:hAnsi="Times New Roman" w:cs="Times New Roman"/>
                <w:sz w:val="20"/>
                <w:szCs w:val="20"/>
              </w:rPr>
            </w:pPr>
            <w:r>
              <w:rPr>
                <w:rFonts w:ascii="Times New Roman" w:hAnsi="Times New Roman" w:cs="Times New Roman"/>
                <w:sz w:val="20"/>
                <w:szCs w:val="20"/>
              </w:rPr>
              <w:t xml:space="preserve">35 </w:t>
            </w: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AD3FB8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165257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05AFB5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D69A39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8B5569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Screening coverage=100 %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FC776F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96.4% </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22C67C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Screening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C953899" w14:textId="77777777" w:rsidR="00C53D03" w:rsidRDefault="00C53D03">
            <w:pPr>
              <w:ind w:right="25"/>
              <w:jc w:val="both"/>
              <w:rPr>
                <w:rFonts w:ascii="Times New Roman" w:hAnsi="Times New Roman" w:cs="Times New Roman"/>
                <w:sz w:val="20"/>
                <w:szCs w:val="20"/>
              </w:rPr>
            </w:pPr>
            <w:r>
              <w:rPr>
                <w:rFonts w:ascii="Times New Roman" w:hAnsi="Times New Roman" w:cs="Times New Roman"/>
                <w:sz w:val="20"/>
                <w:szCs w:val="20"/>
              </w:rPr>
              <w:t xml:space="preserve">Cost per cryotherapy= US$5.85 &amp; VIA= US$14.64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3A90520" w14:textId="77777777" w:rsidR="00C53D03" w:rsidRDefault="00C53D03">
            <w:pPr>
              <w:ind w:right="91"/>
              <w:jc w:val="both"/>
              <w:rPr>
                <w:rFonts w:ascii="Times New Roman" w:hAnsi="Times New Roman" w:cs="Times New Roman"/>
                <w:sz w:val="20"/>
                <w:szCs w:val="20"/>
              </w:rPr>
            </w:pPr>
            <w:r>
              <w:rPr>
                <w:rFonts w:ascii="Times New Roman" w:hAnsi="Times New Roman" w:cs="Times New Roman"/>
                <w:sz w:val="20"/>
                <w:szCs w:val="20"/>
              </w:rPr>
              <w:t xml:space="preserve">2014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636514D" w14:textId="10A8D1BC" w:rsidR="00C53D03" w:rsidRDefault="00A62F34">
            <w:pPr>
              <w:jc w:val="both"/>
              <w:rPr>
                <w:rFonts w:ascii="Times New Roman" w:hAnsi="Times New Roman" w:cs="Times New Roman"/>
                <w:sz w:val="20"/>
                <w:szCs w:val="20"/>
              </w:rPr>
            </w:pPr>
            <w:r>
              <w:rPr>
                <w:rFonts w:ascii="Times New Roman" w:hAnsi="Times New Roman" w:cs="Times New Roman"/>
                <w:sz w:val="20"/>
                <w:szCs w:val="20"/>
              </w:rPr>
              <w:t>Cost-effective</w:t>
            </w:r>
          </w:p>
        </w:tc>
      </w:tr>
      <w:tr w:rsidR="00C53D03" w14:paraId="315DBDC8" w14:textId="77777777" w:rsidTr="00C53D03">
        <w:trPr>
          <w:trHeight w:val="838"/>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969418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9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6041F59" w14:textId="77777777" w:rsidR="00C53D03" w:rsidRDefault="00C53D03">
            <w:pPr>
              <w:jc w:val="both"/>
              <w:rPr>
                <w:rFonts w:ascii="Times New Roman" w:hAnsi="Times New Roman" w:cs="Times New Roman"/>
                <w:sz w:val="20"/>
                <w:szCs w:val="20"/>
              </w:rPr>
            </w:pPr>
            <w:proofErr w:type="spellStart"/>
            <w:r>
              <w:rPr>
                <w:rFonts w:ascii="Times New Roman" w:hAnsi="Times New Roman" w:cs="Times New Roman"/>
                <w:sz w:val="20"/>
                <w:szCs w:val="20"/>
              </w:rPr>
              <w:t>Messoudi</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2019 </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7339FD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30-</w:t>
            </w:r>
          </w:p>
          <w:p w14:paraId="328763A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49 </w:t>
            </w: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0F06DD2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55DFE3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1EDC1BE"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92E8059"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7FEA68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Vaccination=7</w:t>
            </w:r>
          </w:p>
          <w:p w14:paraId="7F468A5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0% </w:t>
            </w:r>
          </w:p>
          <w:p w14:paraId="5035FF99" w14:textId="77777777" w:rsidR="00C53D03" w:rsidRDefault="00C53D03">
            <w:pPr>
              <w:ind w:right="54"/>
              <w:jc w:val="both"/>
              <w:rPr>
                <w:rFonts w:ascii="Times New Roman" w:hAnsi="Times New Roman" w:cs="Times New Roman"/>
                <w:sz w:val="20"/>
                <w:szCs w:val="20"/>
              </w:rPr>
            </w:pPr>
            <w:r>
              <w:rPr>
                <w:rFonts w:ascii="Times New Roman" w:hAnsi="Times New Roman" w:cs="Times New Roman"/>
                <w:sz w:val="20"/>
                <w:szCs w:val="20"/>
              </w:rPr>
              <w:t xml:space="preserve">Screening=70 %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429B824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90% </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2E099C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p w14:paraId="5D7860E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 and No screening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E2A503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Vaccine cost of US$10 per dose and a US$5 administration cost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68532C35" w14:textId="77777777" w:rsidR="00C53D03" w:rsidRDefault="00C53D03">
            <w:pPr>
              <w:ind w:right="91"/>
              <w:jc w:val="both"/>
              <w:rPr>
                <w:rFonts w:ascii="Times New Roman" w:hAnsi="Times New Roman" w:cs="Times New Roman"/>
                <w:sz w:val="20"/>
                <w:szCs w:val="20"/>
              </w:rPr>
            </w:pPr>
            <w:r>
              <w:rPr>
                <w:rFonts w:ascii="Times New Roman" w:hAnsi="Times New Roman" w:cs="Times New Roman"/>
                <w:sz w:val="20"/>
                <w:szCs w:val="20"/>
              </w:rPr>
              <w:t xml:space="preserve">2018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9D3E750" w14:textId="559E3EAA" w:rsidR="00C53D03" w:rsidRDefault="00A62F34">
            <w:pPr>
              <w:jc w:val="both"/>
              <w:rPr>
                <w:rFonts w:ascii="Times New Roman" w:hAnsi="Times New Roman" w:cs="Times New Roman"/>
                <w:sz w:val="20"/>
                <w:szCs w:val="20"/>
              </w:rPr>
            </w:pPr>
            <w:r>
              <w:rPr>
                <w:rFonts w:ascii="Times New Roman" w:hAnsi="Times New Roman" w:cs="Times New Roman"/>
                <w:sz w:val="20"/>
                <w:szCs w:val="20"/>
              </w:rPr>
              <w:t>Cost-effective</w:t>
            </w:r>
          </w:p>
        </w:tc>
      </w:tr>
      <w:tr w:rsidR="00C53D03" w14:paraId="1CC2D391" w14:textId="77777777" w:rsidTr="00C53D03">
        <w:trPr>
          <w:trHeight w:val="425"/>
        </w:trPr>
        <w:tc>
          <w:tcPr>
            <w:tcW w:w="14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44673B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10 </w:t>
            </w:r>
          </w:p>
        </w:tc>
        <w:tc>
          <w:tcPr>
            <w:tcW w:w="3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4DD19642" w14:textId="77777777" w:rsidR="00C53D03" w:rsidRDefault="00C53D03">
            <w:pPr>
              <w:ind w:right="14"/>
              <w:jc w:val="both"/>
              <w:rPr>
                <w:rFonts w:ascii="Times New Roman" w:hAnsi="Times New Roman" w:cs="Times New Roman"/>
                <w:sz w:val="20"/>
                <w:szCs w:val="20"/>
              </w:rPr>
            </w:pPr>
            <w:r>
              <w:rPr>
                <w:rFonts w:ascii="Times New Roman" w:hAnsi="Times New Roman" w:cs="Times New Roman"/>
                <w:sz w:val="20"/>
                <w:szCs w:val="20"/>
              </w:rPr>
              <w:t xml:space="preserve">Gomez </w:t>
            </w:r>
            <w:r>
              <w:rPr>
                <w:rFonts w:ascii="Times New Roman" w:hAnsi="Times New Roman" w:cs="Times New Roman"/>
                <w:i/>
                <w:sz w:val="20"/>
                <w:szCs w:val="20"/>
              </w:rPr>
              <w:t>et al</w:t>
            </w:r>
            <w:r>
              <w:rPr>
                <w:rFonts w:ascii="Times New Roman" w:hAnsi="Times New Roman" w:cs="Times New Roman"/>
                <w:sz w:val="20"/>
                <w:szCs w:val="20"/>
              </w:rPr>
              <w:t xml:space="preserve">., 2014 </w:t>
            </w:r>
          </w:p>
        </w:tc>
        <w:tc>
          <w:tcPr>
            <w:tcW w:w="224"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C7E421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302"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2BB07B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5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2C248FF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1B2BF7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167BA1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1x </w:t>
            </w:r>
          </w:p>
        </w:tc>
        <w:tc>
          <w:tcPr>
            <w:tcW w:w="45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535B660A"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Vaccination=9 5%  </w:t>
            </w:r>
          </w:p>
        </w:tc>
        <w:tc>
          <w:tcPr>
            <w:tcW w:w="571"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74666B5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98% </w:t>
            </w:r>
          </w:p>
        </w:tc>
        <w:tc>
          <w:tcPr>
            <w:tcW w:w="397"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831D7E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Screening </w:t>
            </w:r>
          </w:p>
        </w:tc>
        <w:tc>
          <w:tcPr>
            <w:tcW w:w="745"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4B34A25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20 US dollars per dose </w:t>
            </w:r>
          </w:p>
        </w:tc>
        <w:tc>
          <w:tcPr>
            <w:tcW w:w="28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3D44D340" w14:textId="77777777" w:rsidR="00C53D03" w:rsidRDefault="00C53D03">
            <w:pPr>
              <w:ind w:right="91"/>
              <w:jc w:val="both"/>
              <w:rPr>
                <w:rFonts w:ascii="Times New Roman" w:hAnsi="Times New Roman" w:cs="Times New Roman"/>
                <w:sz w:val="20"/>
                <w:szCs w:val="20"/>
              </w:rPr>
            </w:pPr>
            <w:r>
              <w:rPr>
                <w:rFonts w:ascii="Times New Roman" w:hAnsi="Times New Roman" w:cs="Times New Roman"/>
                <w:sz w:val="20"/>
                <w:szCs w:val="20"/>
              </w:rPr>
              <w:t xml:space="preserve">2011 </w:t>
            </w:r>
          </w:p>
        </w:tc>
        <w:tc>
          <w:tcPr>
            <w:tcW w:w="476" w:type="pct"/>
            <w:tcBorders>
              <w:top w:val="single" w:sz="4" w:space="0" w:color="000000"/>
              <w:left w:val="single" w:sz="4" w:space="0" w:color="000000"/>
              <w:bottom w:val="single" w:sz="4" w:space="0" w:color="000000"/>
              <w:right w:val="single" w:sz="4" w:space="0" w:color="000000"/>
            </w:tcBorders>
            <w:tcMar>
              <w:top w:w="8" w:type="dxa"/>
              <w:left w:w="107" w:type="dxa"/>
              <w:bottom w:w="0" w:type="dxa"/>
              <w:right w:w="15" w:type="dxa"/>
            </w:tcMar>
            <w:hideMark/>
          </w:tcPr>
          <w:p w14:paraId="14690A74" w14:textId="1392FD7F" w:rsidR="00C53D03" w:rsidRDefault="00A62F34">
            <w:pPr>
              <w:jc w:val="both"/>
              <w:rPr>
                <w:rFonts w:ascii="Times New Roman" w:hAnsi="Times New Roman" w:cs="Times New Roman"/>
                <w:sz w:val="20"/>
                <w:szCs w:val="20"/>
              </w:rPr>
            </w:pPr>
            <w:r>
              <w:rPr>
                <w:rFonts w:ascii="Times New Roman" w:hAnsi="Times New Roman" w:cs="Times New Roman"/>
                <w:sz w:val="20"/>
                <w:szCs w:val="20"/>
              </w:rPr>
              <w:t>Cost-effective</w:t>
            </w:r>
          </w:p>
        </w:tc>
      </w:tr>
    </w:tbl>
    <w:p w14:paraId="793B29D4" w14:textId="628A648A" w:rsidR="00C53D03" w:rsidRDefault="00C53D03" w:rsidP="00C53D0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Table 4c. Summary of individual study results</w:t>
      </w:r>
    </w:p>
    <w:tbl>
      <w:tblPr>
        <w:tblStyle w:val="TableGrid"/>
        <w:tblW w:w="5000" w:type="pct"/>
        <w:tblInd w:w="-1139" w:type="dxa"/>
        <w:tblCellMar>
          <w:top w:w="8" w:type="dxa"/>
          <w:left w:w="107" w:type="dxa"/>
          <w:right w:w="70" w:type="dxa"/>
        </w:tblCellMar>
        <w:tblLook w:val="04A0" w:firstRow="1" w:lastRow="0" w:firstColumn="1" w:lastColumn="0" w:noHBand="0" w:noVBand="1"/>
      </w:tblPr>
      <w:tblGrid>
        <w:gridCol w:w="433"/>
        <w:gridCol w:w="1144"/>
        <w:gridCol w:w="511"/>
        <w:gridCol w:w="1022"/>
        <w:gridCol w:w="1200"/>
        <w:gridCol w:w="1067"/>
        <w:gridCol w:w="655"/>
        <w:gridCol w:w="1257"/>
        <w:gridCol w:w="877"/>
        <w:gridCol w:w="1244"/>
        <w:gridCol w:w="1699"/>
        <w:gridCol w:w="1032"/>
        <w:gridCol w:w="955"/>
      </w:tblGrid>
      <w:tr w:rsidR="00C53D03" w14:paraId="5C084DEC" w14:textId="77777777" w:rsidTr="00C53D03">
        <w:trPr>
          <w:trHeight w:val="217"/>
        </w:trPr>
        <w:tc>
          <w:tcPr>
            <w:tcW w:w="182" w:type="pct"/>
            <w:tcBorders>
              <w:top w:val="single" w:sz="4" w:space="0" w:color="000000"/>
              <w:left w:val="single" w:sz="4" w:space="0" w:color="000000"/>
              <w:bottom w:val="single" w:sz="4" w:space="0" w:color="000000"/>
              <w:right w:val="single" w:sz="4" w:space="0" w:color="000000"/>
            </w:tcBorders>
            <w:hideMark/>
          </w:tcPr>
          <w:p w14:paraId="6DC0A725"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SN </w:t>
            </w:r>
          </w:p>
        </w:tc>
        <w:tc>
          <w:tcPr>
            <w:tcW w:w="421" w:type="pct"/>
            <w:tcBorders>
              <w:top w:val="single" w:sz="4" w:space="0" w:color="000000"/>
              <w:left w:val="single" w:sz="4" w:space="0" w:color="000000"/>
              <w:bottom w:val="single" w:sz="4" w:space="0" w:color="000000"/>
              <w:right w:val="single" w:sz="4" w:space="0" w:color="000000"/>
            </w:tcBorders>
            <w:hideMark/>
          </w:tcPr>
          <w:p w14:paraId="12D91D79"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Author </w:t>
            </w:r>
          </w:p>
        </w:tc>
        <w:tc>
          <w:tcPr>
            <w:tcW w:w="208" w:type="pct"/>
            <w:tcBorders>
              <w:top w:val="single" w:sz="4" w:space="0" w:color="000000"/>
              <w:left w:val="single" w:sz="4" w:space="0" w:color="000000"/>
              <w:bottom w:val="single" w:sz="4" w:space="0" w:color="000000"/>
              <w:right w:val="single" w:sz="4" w:space="0" w:color="000000"/>
            </w:tcBorders>
            <w:hideMark/>
          </w:tcPr>
          <w:p w14:paraId="2E4C5525"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Age </w:t>
            </w:r>
          </w:p>
        </w:tc>
        <w:tc>
          <w:tcPr>
            <w:tcW w:w="1224" w:type="pct"/>
            <w:gridSpan w:val="3"/>
            <w:tcBorders>
              <w:top w:val="single" w:sz="4" w:space="0" w:color="000000"/>
              <w:left w:val="single" w:sz="4" w:space="0" w:color="000000"/>
              <w:bottom w:val="single" w:sz="4" w:space="0" w:color="000000"/>
              <w:right w:val="single" w:sz="4" w:space="0" w:color="000000"/>
            </w:tcBorders>
            <w:hideMark/>
          </w:tcPr>
          <w:p w14:paraId="416B2A08" w14:textId="77777777" w:rsidR="00C53D03" w:rsidRDefault="00C53D03">
            <w:pPr>
              <w:ind w:right="36"/>
              <w:jc w:val="both"/>
              <w:rPr>
                <w:rFonts w:ascii="Times New Roman" w:hAnsi="Times New Roman" w:cs="Times New Roman"/>
                <w:sz w:val="20"/>
                <w:szCs w:val="20"/>
              </w:rPr>
            </w:pPr>
            <w:r>
              <w:rPr>
                <w:rFonts w:ascii="Times New Roman" w:eastAsia="Times New Roman" w:hAnsi="Times New Roman" w:cs="Times New Roman"/>
                <w:b/>
                <w:sz w:val="20"/>
                <w:szCs w:val="20"/>
              </w:rPr>
              <w:t xml:space="preserve">Intervention </w:t>
            </w:r>
          </w:p>
        </w:tc>
        <w:tc>
          <w:tcPr>
            <w:tcW w:w="258" w:type="pct"/>
            <w:tcBorders>
              <w:top w:val="single" w:sz="4" w:space="0" w:color="000000"/>
              <w:left w:val="single" w:sz="4" w:space="0" w:color="000000"/>
              <w:bottom w:val="single" w:sz="4" w:space="0" w:color="000000"/>
              <w:right w:val="single" w:sz="4" w:space="0" w:color="000000"/>
            </w:tcBorders>
            <w:hideMark/>
          </w:tcPr>
          <w:p w14:paraId="47385A95"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Visits </w:t>
            </w:r>
          </w:p>
        </w:tc>
        <w:tc>
          <w:tcPr>
            <w:tcW w:w="459" w:type="pct"/>
            <w:tcBorders>
              <w:top w:val="single" w:sz="4" w:space="0" w:color="000000"/>
              <w:left w:val="single" w:sz="4" w:space="0" w:color="000000"/>
              <w:bottom w:val="single" w:sz="4" w:space="0" w:color="000000"/>
              <w:right w:val="single" w:sz="4" w:space="0" w:color="000000"/>
            </w:tcBorders>
            <w:hideMark/>
          </w:tcPr>
          <w:p w14:paraId="57F7F2A0"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Coverage </w:t>
            </w:r>
          </w:p>
        </w:tc>
        <w:tc>
          <w:tcPr>
            <w:tcW w:w="333" w:type="pct"/>
            <w:tcBorders>
              <w:top w:val="single" w:sz="4" w:space="0" w:color="000000"/>
              <w:left w:val="single" w:sz="4" w:space="0" w:color="000000"/>
              <w:bottom w:val="single" w:sz="4" w:space="0" w:color="000000"/>
              <w:right w:val="single" w:sz="4" w:space="0" w:color="000000"/>
            </w:tcBorders>
            <w:hideMark/>
          </w:tcPr>
          <w:p w14:paraId="5E23BE90"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Efficacy </w:t>
            </w:r>
          </w:p>
        </w:tc>
        <w:tc>
          <w:tcPr>
            <w:tcW w:w="458" w:type="pct"/>
            <w:tcBorders>
              <w:top w:val="single" w:sz="4" w:space="0" w:color="000000"/>
              <w:left w:val="single" w:sz="4" w:space="0" w:color="000000"/>
              <w:bottom w:val="single" w:sz="4" w:space="0" w:color="000000"/>
              <w:right w:val="single" w:sz="4" w:space="0" w:color="000000"/>
            </w:tcBorders>
            <w:hideMark/>
          </w:tcPr>
          <w:p w14:paraId="1C527D5F"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Comparator </w:t>
            </w:r>
          </w:p>
        </w:tc>
        <w:tc>
          <w:tcPr>
            <w:tcW w:w="613" w:type="pct"/>
            <w:tcBorders>
              <w:top w:val="single" w:sz="4" w:space="0" w:color="000000"/>
              <w:left w:val="single" w:sz="4" w:space="0" w:color="000000"/>
              <w:bottom w:val="single" w:sz="4" w:space="0" w:color="000000"/>
              <w:right w:val="single" w:sz="4" w:space="0" w:color="000000"/>
            </w:tcBorders>
            <w:hideMark/>
          </w:tcPr>
          <w:p w14:paraId="23A05DEF"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Cost/dose/test/per </w:t>
            </w:r>
          </w:p>
        </w:tc>
        <w:tc>
          <w:tcPr>
            <w:tcW w:w="386" w:type="pct"/>
            <w:tcBorders>
              <w:top w:val="single" w:sz="4" w:space="0" w:color="000000"/>
              <w:left w:val="single" w:sz="4" w:space="0" w:color="000000"/>
              <w:bottom w:val="single" w:sz="4" w:space="0" w:color="000000"/>
              <w:right w:val="single" w:sz="4" w:space="0" w:color="000000"/>
            </w:tcBorders>
            <w:hideMark/>
          </w:tcPr>
          <w:p w14:paraId="5A406B0C"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Reference </w:t>
            </w:r>
          </w:p>
        </w:tc>
        <w:tc>
          <w:tcPr>
            <w:tcW w:w="458" w:type="pct"/>
            <w:tcBorders>
              <w:top w:val="single" w:sz="4" w:space="0" w:color="000000"/>
              <w:left w:val="single" w:sz="4" w:space="0" w:color="000000"/>
              <w:bottom w:val="single" w:sz="4" w:space="0" w:color="000000"/>
              <w:right w:val="single" w:sz="4" w:space="0" w:color="000000"/>
            </w:tcBorders>
            <w:hideMark/>
          </w:tcPr>
          <w:p w14:paraId="7457814D"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Remarks </w:t>
            </w:r>
          </w:p>
        </w:tc>
      </w:tr>
      <w:tr w:rsidR="00C53D03" w14:paraId="28F16359" w14:textId="77777777" w:rsidTr="00C53D03">
        <w:trPr>
          <w:trHeight w:val="217"/>
        </w:trPr>
        <w:tc>
          <w:tcPr>
            <w:tcW w:w="182" w:type="pct"/>
            <w:tcBorders>
              <w:top w:val="single" w:sz="4" w:space="0" w:color="000000"/>
              <w:left w:val="single" w:sz="4" w:space="0" w:color="000000"/>
              <w:bottom w:val="single" w:sz="4" w:space="0" w:color="000000"/>
              <w:right w:val="single" w:sz="4" w:space="0" w:color="000000"/>
            </w:tcBorders>
          </w:tcPr>
          <w:p w14:paraId="45A246C1" w14:textId="77777777" w:rsidR="00C53D03" w:rsidRDefault="00C53D03">
            <w:pPr>
              <w:jc w:val="both"/>
              <w:rPr>
                <w:rFonts w:ascii="Times New Roman" w:hAnsi="Times New Roman" w:cs="Times New Roman"/>
                <w:sz w:val="20"/>
                <w:szCs w:val="20"/>
              </w:rPr>
            </w:pPr>
          </w:p>
        </w:tc>
        <w:tc>
          <w:tcPr>
            <w:tcW w:w="421" w:type="pct"/>
            <w:tcBorders>
              <w:top w:val="single" w:sz="4" w:space="0" w:color="000000"/>
              <w:left w:val="single" w:sz="4" w:space="0" w:color="000000"/>
              <w:bottom w:val="single" w:sz="4" w:space="0" w:color="000000"/>
              <w:right w:val="single" w:sz="4" w:space="0" w:color="000000"/>
            </w:tcBorders>
          </w:tcPr>
          <w:p w14:paraId="7D8122CA" w14:textId="77777777" w:rsidR="00C53D03" w:rsidRDefault="00C53D03">
            <w:pPr>
              <w:jc w:val="both"/>
              <w:rPr>
                <w:rFonts w:ascii="Times New Roman" w:hAnsi="Times New Roman" w:cs="Times New Roman"/>
                <w:sz w:val="20"/>
                <w:szCs w:val="20"/>
              </w:rPr>
            </w:pPr>
          </w:p>
        </w:tc>
        <w:tc>
          <w:tcPr>
            <w:tcW w:w="208" w:type="pct"/>
            <w:tcBorders>
              <w:top w:val="single" w:sz="4" w:space="0" w:color="000000"/>
              <w:left w:val="single" w:sz="4" w:space="0" w:color="000000"/>
              <w:bottom w:val="single" w:sz="4" w:space="0" w:color="000000"/>
              <w:right w:val="single" w:sz="4" w:space="0" w:color="000000"/>
            </w:tcBorders>
          </w:tcPr>
          <w:p w14:paraId="5E20A6ED" w14:textId="77777777" w:rsidR="00C53D03" w:rsidRDefault="00C53D03">
            <w:pPr>
              <w:jc w:val="both"/>
              <w:rPr>
                <w:rFonts w:ascii="Times New Roman" w:hAnsi="Times New Roman" w:cs="Times New Roman"/>
                <w:sz w:val="20"/>
                <w:szCs w:val="20"/>
              </w:rPr>
            </w:pPr>
          </w:p>
        </w:tc>
        <w:tc>
          <w:tcPr>
            <w:tcW w:w="383" w:type="pct"/>
            <w:tcBorders>
              <w:top w:val="single" w:sz="4" w:space="0" w:color="000000"/>
              <w:left w:val="single" w:sz="4" w:space="0" w:color="000000"/>
              <w:bottom w:val="single" w:sz="4" w:space="0" w:color="000000"/>
              <w:right w:val="single" w:sz="4" w:space="0" w:color="000000"/>
            </w:tcBorders>
            <w:hideMark/>
          </w:tcPr>
          <w:p w14:paraId="25B0C291"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Screening </w:t>
            </w:r>
          </w:p>
        </w:tc>
        <w:tc>
          <w:tcPr>
            <w:tcW w:w="443" w:type="pct"/>
            <w:tcBorders>
              <w:top w:val="single" w:sz="4" w:space="0" w:color="000000"/>
              <w:left w:val="single" w:sz="4" w:space="0" w:color="000000"/>
              <w:bottom w:val="single" w:sz="4" w:space="0" w:color="000000"/>
              <w:right w:val="single" w:sz="4" w:space="0" w:color="000000"/>
            </w:tcBorders>
            <w:hideMark/>
          </w:tcPr>
          <w:p w14:paraId="092500CE"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Vaccination </w:t>
            </w:r>
          </w:p>
        </w:tc>
        <w:tc>
          <w:tcPr>
            <w:tcW w:w="398" w:type="pct"/>
            <w:tcBorders>
              <w:top w:val="single" w:sz="4" w:space="0" w:color="000000"/>
              <w:left w:val="single" w:sz="4" w:space="0" w:color="000000"/>
              <w:bottom w:val="single" w:sz="4" w:space="0" w:color="000000"/>
              <w:right w:val="single" w:sz="4" w:space="0" w:color="000000"/>
            </w:tcBorders>
            <w:hideMark/>
          </w:tcPr>
          <w:p w14:paraId="6B9CA74A" w14:textId="77777777" w:rsidR="00C53D03" w:rsidRDefault="00C53D03">
            <w:pPr>
              <w:jc w:val="both"/>
              <w:rPr>
                <w:rFonts w:ascii="Times New Roman" w:hAnsi="Times New Roman" w:cs="Times New Roman"/>
                <w:sz w:val="20"/>
                <w:szCs w:val="20"/>
              </w:rPr>
            </w:pPr>
            <w:r>
              <w:rPr>
                <w:rFonts w:ascii="Times New Roman" w:eastAsia="Times New Roman" w:hAnsi="Times New Roman" w:cs="Times New Roman"/>
                <w:b/>
                <w:sz w:val="20"/>
                <w:szCs w:val="20"/>
              </w:rPr>
              <w:t xml:space="preserve">Combined </w:t>
            </w:r>
          </w:p>
        </w:tc>
        <w:tc>
          <w:tcPr>
            <w:tcW w:w="258" w:type="pct"/>
            <w:tcBorders>
              <w:top w:val="single" w:sz="4" w:space="0" w:color="000000"/>
              <w:left w:val="single" w:sz="4" w:space="0" w:color="000000"/>
              <w:bottom w:val="single" w:sz="4" w:space="0" w:color="000000"/>
              <w:right w:val="single" w:sz="4" w:space="0" w:color="000000"/>
            </w:tcBorders>
          </w:tcPr>
          <w:p w14:paraId="73CAB485" w14:textId="77777777" w:rsidR="00C53D03" w:rsidRDefault="00C53D03">
            <w:pPr>
              <w:jc w:val="both"/>
              <w:rPr>
                <w:rFonts w:ascii="Times New Roman" w:hAnsi="Times New Roman" w:cs="Times New Roman"/>
                <w:sz w:val="20"/>
                <w:szCs w:val="20"/>
              </w:rPr>
            </w:pPr>
          </w:p>
        </w:tc>
        <w:tc>
          <w:tcPr>
            <w:tcW w:w="459" w:type="pct"/>
            <w:tcBorders>
              <w:top w:val="single" w:sz="4" w:space="0" w:color="000000"/>
              <w:left w:val="single" w:sz="4" w:space="0" w:color="000000"/>
              <w:bottom w:val="single" w:sz="4" w:space="0" w:color="000000"/>
              <w:right w:val="single" w:sz="4" w:space="0" w:color="000000"/>
            </w:tcBorders>
          </w:tcPr>
          <w:p w14:paraId="427C4F39" w14:textId="77777777" w:rsidR="00C53D03" w:rsidRDefault="00C53D03">
            <w:pPr>
              <w:jc w:val="both"/>
              <w:rPr>
                <w:rFonts w:ascii="Times New Roman" w:hAnsi="Times New Roman" w:cs="Times New Roman"/>
                <w:sz w:val="20"/>
                <w:szCs w:val="20"/>
              </w:rPr>
            </w:pPr>
          </w:p>
        </w:tc>
        <w:tc>
          <w:tcPr>
            <w:tcW w:w="333" w:type="pct"/>
            <w:tcBorders>
              <w:top w:val="single" w:sz="4" w:space="0" w:color="000000"/>
              <w:left w:val="single" w:sz="4" w:space="0" w:color="000000"/>
              <w:bottom w:val="single" w:sz="4" w:space="0" w:color="000000"/>
              <w:right w:val="single" w:sz="4" w:space="0" w:color="000000"/>
            </w:tcBorders>
          </w:tcPr>
          <w:p w14:paraId="35F80FC1" w14:textId="77777777" w:rsidR="00C53D03" w:rsidRDefault="00C53D03">
            <w:pPr>
              <w:jc w:val="both"/>
              <w:rPr>
                <w:rFonts w:ascii="Times New Roman" w:hAnsi="Times New Roman" w:cs="Times New Roman"/>
                <w:sz w:val="20"/>
                <w:szCs w:val="20"/>
              </w:rPr>
            </w:pPr>
          </w:p>
        </w:tc>
        <w:tc>
          <w:tcPr>
            <w:tcW w:w="458" w:type="pct"/>
            <w:tcBorders>
              <w:top w:val="single" w:sz="4" w:space="0" w:color="000000"/>
              <w:left w:val="single" w:sz="4" w:space="0" w:color="000000"/>
              <w:bottom w:val="single" w:sz="4" w:space="0" w:color="000000"/>
              <w:right w:val="single" w:sz="4" w:space="0" w:color="000000"/>
            </w:tcBorders>
          </w:tcPr>
          <w:p w14:paraId="088134FC" w14:textId="77777777" w:rsidR="00C53D03" w:rsidRDefault="00C53D03">
            <w:pPr>
              <w:jc w:val="both"/>
              <w:rPr>
                <w:rFonts w:ascii="Times New Roman" w:hAnsi="Times New Roman" w:cs="Times New Roman"/>
                <w:sz w:val="20"/>
                <w:szCs w:val="20"/>
              </w:rPr>
            </w:pPr>
          </w:p>
        </w:tc>
        <w:tc>
          <w:tcPr>
            <w:tcW w:w="613" w:type="pct"/>
            <w:tcBorders>
              <w:top w:val="single" w:sz="4" w:space="0" w:color="000000"/>
              <w:left w:val="single" w:sz="4" w:space="0" w:color="000000"/>
              <w:bottom w:val="single" w:sz="4" w:space="0" w:color="000000"/>
              <w:right w:val="single" w:sz="4" w:space="0" w:color="000000"/>
            </w:tcBorders>
          </w:tcPr>
          <w:p w14:paraId="5FDA612A" w14:textId="77777777" w:rsidR="00C53D03" w:rsidRDefault="00C53D03">
            <w:pPr>
              <w:jc w:val="both"/>
              <w:rPr>
                <w:rFonts w:ascii="Times New Roman" w:hAnsi="Times New Roman" w:cs="Times New Roman"/>
                <w:sz w:val="20"/>
                <w:szCs w:val="20"/>
              </w:rPr>
            </w:pPr>
          </w:p>
        </w:tc>
        <w:tc>
          <w:tcPr>
            <w:tcW w:w="386" w:type="pct"/>
            <w:tcBorders>
              <w:top w:val="single" w:sz="4" w:space="0" w:color="000000"/>
              <w:left w:val="single" w:sz="4" w:space="0" w:color="000000"/>
              <w:bottom w:val="single" w:sz="4" w:space="0" w:color="000000"/>
              <w:right w:val="single" w:sz="4" w:space="0" w:color="000000"/>
            </w:tcBorders>
          </w:tcPr>
          <w:p w14:paraId="57CE7C3F" w14:textId="77777777" w:rsidR="00C53D03" w:rsidRDefault="00C53D03">
            <w:pPr>
              <w:jc w:val="both"/>
              <w:rPr>
                <w:rFonts w:ascii="Times New Roman" w:hAnsi="Times New Roman" w:cs="Times New Roman"/>
                <w:sz w:val="20"/>
                <w:szCs w:val="20"/>
              </w:rPr>
            </w:pPr>
          </w:p>
        </w:tc>
        <w:tc>
          <w:tcPr>
            <w:tcW w:w="458" w:type="pct"/>
            <w:tcBorders>
              <w:top w:val="single" w:sz="4" w:space="0" w:color="000000"/>
              <w:left w:val="single" w:sz="4" w:space="0" w:color="000000"/>
              <w:bottom w:val="single" w:sz="4" w:space="0" w:color="000000"/>
              <w:right w:val="single" w:sz="4" w:space="0" w:color="000000"/>
            </w:tcBorders>
          </w:tcPr>
          <w:p w14:paraId="27815D9F" w14:textId="77777777" w:rsidR="00C53D03" w:rsidRDefault="00C53D03">
            <w:pPr>
              <w:jc w:val="both"/>
              <w:rPr>
                <w:rFonts w:ascii="Times New Roman" w:hAnsi="Times New Roman" w:cs="Times New Roman"/>
                <w:sz w:val="20"/>
                <w:szCs w:val="20"/>
              </w:rPr>
            </w:pPr>
          </w:p>
        </w:tc>
      </w:tr>
      <w:tr w:rsidR="00C53D03" w14:paraId="455A774D" w14:textId="77777777" w:rsidTr="00C53D03">
        <w:trPr>
          <w:trHeight w:val="630"/>
        </w:trPr>
        <w:tc>
          <w:tcPr>
            <w:tcW w:w="182" w:type="pct"/>
            <w:tcBorders>
              <w:top w:val="single" w:sz="4" w:space="0" w:color="000000"/>
              <w:left w:val="single" w:sz="4" w:space="0" w:color="000000"/>
              <w:bottom w:val="single" w:sz="4" w:space="0" w:color="000000"/>
              <w:right w:val="single" w:sz="4" w:space="0" w:color="000000"/>
            </w:tcBorders>
            <w:hideMark/>
          </w:tcPr>
          <w:p w14:paraId="4F7D04DA"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11 </w:t>
            </w:r>
          </w:p>
        </w:tc>
        <w:tc>
          <w:tcPr>
            <w:tcW w:w="421" w:type="pct"/>
            <w:tcBorders>
              <w:top w:val="single" w:sz="4" w:space="0" w:color="000000"/>
              <w:left w:val="single" w:sz="4" w:space="0" w:color="000000"/>
              <w:bottom w:val="single" w:sz="4" w:space="0" w:color="000000"/>
              <w:right w:val="single" w:sz="4" w:space="0" w:color="000000"/>
            </w:tcBorders>
            <w:hideMark/>
          </w:tcPr>
          <w:p w14:paraId="0A300FE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Jardim da Fonesca </w:t>
            </w:r>
            <w:r>
              <w:rPr>
                <w:rFonts w:ascii="Times New Roman" w:hAnsi="Times New Roman" w:cs="Times New Roman"/>
                <w:i/>
                <w:sz w:val="20"/>
                <w:szCs w:val="20"/>
              </w:rPr>
              <w:t>et al</w:t>
            </w:r>
            <w:r>
              <w:rPr>
                <w:rFonts w:ascii="Times New Roman" w:hAnsi="Times New Roman" w:cs="Times New Roman"/>
                <w:sz w:val="20"/>
                <w:szCs w:val="20"/>
              </w:rPr>
              <w:t xml:space="preserve">., 2013 </w:t>
            </w:r>
          </w:p>
        </w:tc>
        <w:tc>
          <w:tcPr>
            <w:tcW w:w="208" w:type="pct"/>
            <w:tcBorders>
              <w:top w:val="single" w:sz="4" w:space="0" w:color="000000"/>
              <w:left w:val="single" w:sz="4" w:space="0" w:color="000000"/>
              <w:bottom w:val="single" w:sz="4" w:space="0" w:color="000000"/>
              <w:right w:val="single" w:sz="4" w:space="0" w:color="000000"/>
            </w:tcBorders>
            <w:hideMark/>
          </w:tcPr>
          <w:p w14:paraId="70DE587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383" w:type="pct"/>
            <w:tcBorders>
              <w:top w:val="single" w:sz="4" w:space="0" w:color="000000"/>
              <w:left w:val="single" w:sz="4" w:space="0" w:color="000000"/>
              <w:bottom w:val="single" w:sz="4" w:space="0" w:color="000000"/>
              <w:right w:val="single" w:sz="4" w:space="0" w:color="000000"/>
            </w:tcBorders>
            <w:hideMark/>
          </w:tcPr>
          <w:p w14:paraId="1CF5E29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443" w:type="pct"/>
            <w:tcBorders>
              <w:top w:val="single" w:sz="4" w:space="0" w:color="000000"/>
              <w:left w:val="single" w:sz="4" w:space="0" w:color="000000"/>
              <w:bottom w:val="single" w:sz="4" w:space="0" w:color="000000"/>
              <w:right w:val="single" w:sz="4" w:space="0" w:color="000000"/>
            </w:tcBorders>
            <w:hideMark/>
          </w:tcPr>
          <w:p w14:paraId="2002AEC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hideMark/>
          </w:tcPr>
          <w:p w14:paraId="21F7955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58" w:type="pct"/>
            <w:tcBorders>
              <w:top w:val="single" w:sz="4" w:space="0" w:color="000000"/>
              <w:left w:val="single" w:sz="4" w:space="0" w:color="000000"/>
              <w:bottom w:val="single" w:sz="4" w:space="0" w:color="000000"/>
              <w:right w:val="single" w:sz="4" w:space="0" w:color="000000"/>
            </w:tcBorders>
            <w:hideMark/>
          </w:tcPr>
          <w:p w14:paraId="3228A89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3x </w:t>
            </w:r>
          </w:p>
        </w:tc>
        <w:tc>
          <w:tcPr>
            <w:tcW w:w="459" w:type="pct"/>
            <w:tcBorders>
              <w:top w:val="single" w:sz="4" w:space="0" w:color="000000"/>
              <w:left w:val="single" w:sz="4" w:space="0" w:color="000000"/>
              <w:bottom w:val="single" w:sz="4" w:space="0" w:color="000000"/>
              <w:right w:val="single" w:sz="4" w:space="0" w:color="000000"/>
            </w:tcBorders>
          </w:tcPr>
          <w:p w14:paraId="5CD839A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Vaccination=</w:t>
            </w:r>
          </w:p>
          <w:p w14:paraId="6E28166D" w14:textId="77777777" w:rsidR="00C53D03" w:rsidRDefault="00C53D03">
            <w:pPr>
              <w:ind w:right="39"/>
              <w:jc w:val="both"/>
              <w:rPr>
                <w:rFonts w:ascii="Times New Roman" w:hAnsi="Times New Roman" w:cs="Times New Roman"/>
                <w:sz w:val="20"/>
                <w:szCs w:val="20"/>
              </w:rPr>
            </w:pPr>
            <w:r>
              <w:rPr>
                <w:rFonts w:ascii="Times New Roman" w:hAnsi="Times New Roman" w:cs="Times New Roman"/>
                <w:sz w:val="20"/>
                <w:szCs w:val="20"/>
              </w:rPr>
              <w:t xml:space="preserve">90%  </w:t>
            </w:r>
          </w:p>
          <w:p w14:paraId="12F1493D" w14:textId="77777777" w:rsidR="00C53D03" w:rsidRDefault="00C53D03">
            <w:pPr>
              <w:jc w:val="both"/>
              <w:rPr>
                <w:rFonts w:ascii="Times New Roman" w:hAnsi="Times New Roman" w:cs="Times New Roman"/>
                <w:sz w:val="20"/>
                <w:szCs w:val="20"/>
              </w:rPr>
            </w:pPr>
          </w:p>
        </w:tc>
        <w:tc>
          <w:tcPr>
            <w:tcW w:w="333" w:type="pct"/>
            <w:tcBorders>
              <w:top w:val="single" w:sz="4" w:space="0" w:color="000000"/>
              <w:left w:val="single" w:sz="4" w:space="0" w:color="000000"/>
              <w:bottom w:val="single" w:sz="4" w:space="0" w:color="000000"/>
              <w:right w:val="single" w:sz="4" w:space="0" w:color="000000"/>
            </w:tcBorders>
            <w:hideMark/>
          </w:tcPr>
          <w:p w14:paraId="4D93638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25-70% </w:t>
            </w:r>
          </w:p>
        </w:tc>
        <w:tc>
          <w:tcPr>
            <w:tcW w:w="458" w:type="pct"/>
            <w:tcBorders>
              <w:top w:val="single" w:sz="4" w:space="0" w:color="000000"/>
              <w:left w:val="single" w:sz="4" w:space="0" w:color="000000"/>
              <w:bottom w:val="single" w:sz="4" w:space="0" w:color="000000"/>
              <w:right w:val="single" w:sz="4" w:space="0" w:color="000000"/>
            </w:tcBorders>
            <w:hideMark/>
          </w:tcPr>
          <w:p w14:paraId="2A5E1EFE"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613" w:type="pct"/>
            <w:tcBorders>
              <w:top w:val="single" w:sz="4" w:space="0" w:color="000000"/>
              <w:left w:val="single" w:sz="4" w:space="0" w:color="000000"/>
              <w:bottom w:val="single" w:sz="4" w:space="0" w:color="000000"/>
              <w:right w:val="single" w:sz="4" w:space="0" w:color="000000"/>
            </w:tcBorders>
            <w:hideMark/>
          </w:tcPr>
          <w:p w14:paraId="77D7ADC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US$ 50 per dose</w:t>
            </w:r>
          </w:p>
        </w:tc>
        <w:tc>
          <w:tcPr>
            <w:tcW w:w="386" w:type="pct"/>
            <w:tcBorders>
              <w:top w:val="single" w:sz="4" w:space="0" w:color="000000"/>
              <w:left w:val="single" w:sz="4" w:space="0" w:color="000000"/>
              <w:bottom w:val="single" w:sz="4" w:space="0" w:color="000000"/>
              <w:right w:val="single" w:sz="4" w:space="0" w:color="000000"/>
            </w:tcBorders>
            <w:hideMark/>
          </w:tcPr>
          <w:p w14:paraId="28333571" w14:textId="77777777" w:rsidR="00C53D03" w:rsidRDefault="00C53D03">
            <w:pPr>
              <w:ind w:right="36"/>
              <w:jc w:val="both"/>
              <w:rPr>
                <w:rFonts w:ascii="Times New Roman" w:hAnsi="Times New Roman" w:cs="Times New Roman"/>
                <w:sz w:val="20"/>
                <w:szCs w:val="20"/>
              </w:rPr>
            </w:pPr>
            <w:r>
              <w:rPr>
                <w:rFonts w:ascii="Times New Roman" w:hAnsi="Times New Roman" w:cs="Times New Roman"/>
                <w:sz w:val="20"/>
                <w:szCs w:val="20"/>
              </w:rPr>
              <w:t xml:space="preserve">2010 </w:t>
            </w:r>
          </w:p>
        </w:tc>
        <w:tc>
          <w:tcPr>
            <w:tcW w:w="458" w:type="pct"/>
            <w:tcBorders>
              <w:top w:val="single" w:sz="4" w:space="0" w:color="000000"/>
              <w:left w:val="single" w:sz="4" w:space="0" w:color="000000"/>
              <w:bottom w:val="single" w:sz="4" w:space="0" w:color="000000"/>
              <w:right w:val="single" w:sz="4" w:space="0" w:color="000000"/>
            </w:tcBorders>
            <w:hideMark/>
          </w:tcPr>
          <w:p w14:paraId="4F95EAB8" w14:textId="4EECC26F" w:rsidR="00C53D03" w:rsidRDefault="00A62F34">
            <w:pPr>
              <w:jc w:val="both"/>
              <w:rPr>
                <w:rFonts w:ascii="Times New Roman" w:hAnsi="Times New Roman" w:cs="Times New Roman"/>
                <w:sz w:val="20"/>
                <w:szCs w:val="20"/>
              </w:rPr>
            </w:pPr>
            <w:r>
              <w:rPr>
                <w:rFonts w:ascii="Times New Roman" w:hAnsi="Times New Roman" w:cs="Times New Roman"/>
                <w:sz w:val="20"/>
                <w:szCs w:val="20"/>
              </w:rPr>
              <w:t>Cost-effective</w:t>
            </w:r>
          </w:p>
        </w:tc>
      </w:tr>
      <w:tr w:rsidR="00C53D03" w14:paraId="51C1D7DB" w14:textId="77777777" w:rsidTr="00C53D03">
        <w:trPr>
          <w:trHeight w:val="839"/>
        </w:trPr>
        <w:tc>
          <w:tcPr>
            <w:tcW w:w="182" w:type="pct"/>
            <w:tcBorders>
              <w:top w:val="single" w:sz="4" w:space="0" w:color="000000"/>
              <w:left w:val="single" w:sz="4" w:space="0" w:color="000000"/>
              <w:bottom w:val="single" w:sz="4" w:space="0" w:color="000000"/>
              <w:right w:val="single" w:sz="4" w:space="0" w:color="000000"/>
            </w:tcBorders>
            <w:hideMark/>
          </w:tcPr>
          <w:p w14:paraId="3A9F926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421" w:type="pct"/>
            <w:tcBorders>
              <w:top w:val="single" w:sz="4" w:space="0" w:color="000000"/>
              <w:left w:val="single" w:sz="4" w:space="0" w:color="000000"/>
              <w:bottom w:val="single" w:sz="4" w:space="0" w:color="000000"/>
              <w:right w:val="single" w:sz="4" w:space="0" w:color="000000"/>
            </w:tcBorders>
            <w:hideMark/>
          </w:tcPr>
          <w:p w14:paraId="16BF38B5" w14:textId="77777777" w:rsidR="00C53D03" w:rsidRDefault="00C53D03">
            <w:pPr>
              <w:spacing w:line="237" w:lineRule="auto"/>
              <w:jc w:val="both"/>
              <w:rPr>
                <w:rFonts w:ascii="Times New Roman" w:hAnsi="Times New Roman" w:cs="Times New Roman"/>
                <w:sz w:val="20"/>
                <w:szCs w:val="20"/>
              </w:rPr>
            </w:pPr>
            <w:proofErr w:type="spellStart"/>
            <w:r>
              <w:rPr>
                <w:rFonts w:ascii="Times New Roman" w:hAnsi="Times New Roman" w:cs="Times New Roman"/>
                <w:color w:val="131413"/>
                <w:sz w:val="20"/>
                <w:szCs w:val="20"/>
              </w:rPr>
              <w:t>Ekwunife</w:t>
            </w:r>
            <w:proofErr w:type="spellEnd"/>
            <w:r>
              <w:rPr>
                <w:rFonts w:ascii="Times New Roman" w:hAnsi="Times New Roman" w:cs="Times New Roman"/>
                <w:color w:val="131413"/>
                <w:sz w:val="20"/>
                <w:szCs w:val="20"/>
              </w:rPr>
              <w:t xml:space="preserve"> and </w:t>
            </w:r>
            <w:proofErr w:type="spellStart"/>
            <w:r>
              <w:rPr>
                <w:rFonts w:ascii="Times New Roman" w:hAnsi="Times New Roman" w:cs="Times New Roman"/>
                <w:color w:val="131413"/>
                <w:sz w:val="20"/>
                <w:szCs w:val="20"/>
              </w:rPr>
              <w:t>Lhachimi</w:t>
            </w:r>
            <w:proofErr w:type="spellEnd"/>
            <w:r>
              <w:rPr>
                <w:rFonts w:ascii="Times New Roman" w:hAnsi="Times New Roman" w:cs="Times New Roman"/>
                <w:color w:val="131413"/>
                <w:sz w:val="20"/>
                <w:szCs w:val="20"/>
              </w:rPr>
              <w:t xml:space="preserve">, </w:t>
            </w:r>
          </w:p>
          <w:p w14:paraId="40EF2456"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2017</w:t>
            </w:r>
          </w:p>
        </w:tc>
        <w:tc>
          <w:tcPr>
            <w:tcW w:w="208" w:type="pct"/>
            <w:tcBorders>
              <w:top w:val="single" w:sz="4" w:space="0" w:color="000000"/>
              <w:left w:val="single" w:sz="4" w:space="0" w:color="000000"/>
              <w:bottom w:val="single" w:sz="4" w:space="0" w:color="000000"/>
              <w:right w:val="single" w:sz="4" w:space="0" w:color="000000"/>
            </w:tcBorders>
            <w:hideMark/>
          </w:tcPr>
          <w:p w14:paraId="3151D40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12 </w:t>
            </w:r>
          </w:p>
        </w:tc>
        <w:tc>
          <w:tcPr>
            <w:tcW w:w="383" w:type="pct"/>
            <w:tcBorders>
              <w:top w:val="single" w:sz="4" w:space="0" w:color="000000"/>
              <w:left w:val="single" w:sz="4" w:space="0" w:color="000000"/>
              <w:bottom w:val="single" w:sz="4" w:space="0" w:color="000000"/>
              <w:right w:val="single" w:sz="4" w:space="0" w:color="000000"/>
            </w:tcBorders>
            <w:hideMark/>
          </w:tcPr>
          <w:p w14:paraId="2B3EFF4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443" w:type="pct"/>
            <w:tcBorders>
              <w:top w:val="single" w:sz="4" w:space="0" w:color="000000"/>
              <w:left w:val="single" w:sz="4" w:space="0" w:color="000000"/>
              <w:bottom w:val="single" w:sz="4" w:space="0" w:color="000000"/>
              <w:right w:val="single" w:sz="4" w:space="0" w:color="000000"/>
            </w:tcBorders>
            <w:hideMark/>
          </w:tcPr>
          <w:p w14:paraId="2AD35919"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hideMark/>
          </w:tcPr>
          <w:p w14:paraId="090DF0E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58" w:type="pct"/>
            <w:tcBorders>
              <w:top w:val="single" w:sz="4" w:space="0" w:color="000000"/>
              <w:left w:val="single" w:sz="4" w:space="0" w:color="000000"/>
              <w:bottom w:val="single" w:sz="4" w:space="0" w:color="000000"/>
              <w:right w:val="single" w:sz="4" w:space="0" w:color="000000"/>
            </w:tcBorders>
            <w:hideMark/>
          </w:tcPr>
          <w:p w14:paraId="76E0433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9" w:type="pct"/>
            <w:tcBorders>
              <w:top w:val="single" w:sz="4" w:space="0" w:color="000000"/>
              <w:left w:val="single" w:sz="4" w:space="0" w:color="000000"/>
              <w:bottom w:val="single" w:sz="4" w:space="0" w:color="000000"/>
              <w:right w:val="single" w:sz="4" w:space="0" w:color="000000"/>
            </w:tcBorders>
            <w:hideMark/>
          </w:tcPr>
          <w:p w14:paraId="148022C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Vaccination=</w:t>
            </w:r>
          </w:p>
          <w:p w14:paraId="12C3C96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100% </w:t>
            </w:r>
          </w:p>
          <w:p w14:paraId="7C1206F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Screening=7</w:t>
            </w:r>
          </w:p>
          <w:p w14:paraId="5AA366A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0% </w:t>
            </w:r>
          </w:p>
        </w:tc>
        <w:tc>
          <w:tcPr>
            <w:tcW w:w="333" w:type="pct"/>
            <w:tcBorders>
              <w:top w:val="single" w:sz="4" w:space="0" w:color="000000"/>
              <w:left w:val="single" w:sz="4" w:space="0" w:color="000000"/>
              <w:bottom w:val="single" w:sz="4" w:space="0" w:color="000000"/>
              <w:right w:val="single" w:sz="4" w:space="0" w:color="000000"/>
            </w:tcBorders>
            <w:hideMark/>
          </w:tcPr>
          <w:p w14:paraId="49A55AC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95% </w:t>
            </w:r>
          </w:p>
        </w:tc>
        <w:tc>
          <w:tcPr>
            <w:tcW w:w="458" w:type="pct"/>
            <w:tcBorders>
              <w:top w:val="single" w:sz="4" w:space="0" w:color="000000"/>
              <w:left w:val="single" w:sz="4" w:space="0" w:color="000000"/>
              <w:bottom w:val="single" w:sz="4" w:space="0" w:color="000000"/>
              <w:right w:val="single" w:sz="4" w:space="0" w:color="000000"/>
            </w:tcBorders>
            <w:hideMark/>
          </w:tcPr>
          <w:p w14:paraId="679741E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613" w:type="pct"/>
            <w:tcBorders>
              <w:top w:val="single" w:sz="4" w:space="0" w:color="000000"/>
              <w:left w:val="single" w:sz="4" w:space="0" w:color="000000"/>
              <w:bottom w:val="single" w:sz="4" w:space="0" w:color="000000"/>
              <w:right w:val="single" w:sz="4" w:space="0" w:color="000000"/>
            </w:tcBorders>
            <w:hideMark/>
          </w:tcPr>
          <w:p w14:paraId="30C91A8F" w14:textId="77777777" w:rsidR="00C53D03" w:rsidRDefault="00C53D03">
            <w:pPr>
              <w:jc w:val="both"/>
              <w:rPr>
                <w:rFonts w:ascii="Times New Roman" w:hAnsi="Times New Roman" w:cs="Times New Roman"/>
                <w:sz w:val="20"/>
                <w:szCs w:val="20"/>
              </w:rPr>
            </w:pPr>
            <w:r>
              <w:rPr>
                <w:rFonts w:ascii="Times New Roman" w:hAnsi="Times New Roman" w:cs="Times New Roman"/>
                <w:color w:val="131413"/>
                <w:sz w:val="20"/>
                <w:szCs w:val="20"/>
              </w:rPr>
              <w:t>The cost of two doses is $4.50</w:t>
            </w:r>
          </w:p>
        </w:tc>
        <w:tc>
          <w:tcPr>
            <w:tcW w:w="386" w:type="pct"/>
            <w:tcBorders>
              <w:top w:val="single" w:sz="4" w:space="0" w:color="000000"/>
              <w:left w:val="single" w:sz="4" w:space="0" w:color="000000"/>
              <w:bottom w:val="single" w:sz="4" w:space="0" w:color="000000"/>
              <w:right w:val="single" w:sz="4" w:space="0" w:color="000000"/>
            </w:tcBorders>
            <w:hideMark/>
          </w:tcPr>
          <w:p w14:paraId="2E0CA449" w14:textId="77777777" w:rsidR="00C53D03" w:rsidRDefault="00C53D03">
            <w:pPr>
              <w:ind w:right="36"/>
              <w:jc w:val="both"/>
              <w:rPr>
                <w:rFonts w:ascii="Times New Roman" w:hAnsi="Times New Roman" w:cs="Times New Roman"/>
                <w:sz w:val="20"/>
                <w:szCs w:val="20"/>
              </w:rPr>
            </w:pPr>
            <w:r>
              <w:rPr>
                <w:rFonts w:ascii="Times New Roman" w:hAnsi="Times New Roman" w:cs="Times New Roman"/>
                <w:sz w:val="20"/>
                <w:szCs w:val="20"/>
              </w:rPr>
              <w:t xml:space="preserve">2015 </w:t>
            </w:r>
          </w:p>
        </w:tc>
        <w:tc>
          <w:tcPr>
            <w:tcW w:w="458" w:type="pct"/>
            <w:tcBorders>
              <w:top w:val="single" w:sz="4" w:space="0" w:color="000000"/>
              <w:left w:val="single" w:sz="4" w:space="0" w:color="000000"/>
              <w:bottom w:val="single" w:sz="4" w:space="0" w:color="000000"/>
              <w:right w:val="single" w:sz="4" w:space="0" w:color="000000"/>
            </w:tcBorders>
            <w:hideMark/>
          </w:tcPr>
          <w:p w14:paraId="3607512C" w14:textId="2F5DA686" w:rsidR="00C53D03" w:rsidRDefault="00C53D03">
            <w:pPr>
              <w:jc w:val="both"/>
              <w:rPr>
                <w:rFonts w:ascii="Times New Roman" w:hAnsi="Times New Roman" w:cs="Times New Roman"/>
                <w:sz w:val="20"/>
                <w:szCs w:val="20"/>
              </w:rPr>
            </w:pPr>
            <w:r>
              <w:rPr>
                <w:rFonts w:ascii="Times New Roman" w:hAnsi="Times New Roman" w:cs="Times New Roman"/>
                <w:sz w:val="20"/>
                <w:szCs w:val="20"/>
              </w:rPr>
              <w:t>Cos</w:t>
            </w:r>
            <w:r w:rsidR="00A62F34">
              <w:rPr>
                <w:rFonts w:ascii="Times New Roman" w:hAnsi="Times New Roman" w:cs="Times New Roman"/>
                <w:sz w:val="20"/>
                <w:szCs w:val="20"/>
              </w:rPr>
              <w:t>t-e</w:t>
            </w:r>
            <w:r>
              <w:rPr>
                <w:rFonts w:ascii="Times New Roman" w:hAnsi="Times New Roman" w:cs="Times New Roman"/>
                <w:sz w:val="20"/>
                <w:szCs w:val="20"/>
              </w:rPr>
              <w:t>ffective</w:t>
            </w:r>
          </w:p>
        </w:tc>
      </w:tr>
      <w:tr w:rsidR="00C53D03" w14:paraId="1FABEBB9" w14:textId="77777777" w:rsidTr="00C53D03">
        <w:trPr>
          <w:trHeight w:val="838"/>
        </w:trPr>
        <w:tc>
          <w:tcPr>
            <w:tcW w:w="182" w:type="pct"/>
            <w:tcBorders>
              <w:top w:val="single" w:sz="4" w:space="0" w:color="000000"/>
              <w:left w:val="single" w:sz="4" w:space="0" w:color="000000"/>
              <w:bottom w:val="single" w:sz="4" w:space="0" w:color="000000"/>
              <w:right w:val="single" w:sz="4" w:space="0" w:color="000000"/>
            </w:tcBorders>
            <w:hideMark/>
          </w:tcPr>
          <w:p w14:paraId="1482C25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13 </w:t>
            </w:r>
          </w:p>
        </w:tc>
        <w:tc>
          <w:tcPr>
            <w:tcW w:w="421" w:type="pct"/>
            <w:tcBorders>
              <w:top w:val="single" w:sz="4" w:space="0" w:color="000000"/>
              <w:left w:val="single" w:sz="4" w:space="0" w:color="000000"/>
              <w:bottom w:val="single" w:sz="4" w:space="0" w:color="000000"/>
              <w:right w:val="single" w:sz="4" w:space="0" w:color="000000"/>
            </w:tcBorders>
            <w:hideMark/>
          </w:tcPr>
          <w:p w14:paraId="7766CFB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Germar </w:t>
            </w:r>
            <w:r>
              <w:rPr>
                <w:rFonts w:ascii="Times New Roman" w:hAnsi="Times New Roman" w:cs="Times New Roman"/>
                <w:i/>
                <w:sz w:val="20"/>
                <w:szCs w:val="20"/>
              </w:rPr>
              <w:t>et al</w:t>
            </w:r>
            <w:r>
              <w:rPr>
                <w:rFonts w:ascii="Times New Roman" w:hAnsi="Times New Roman" w:cs="Times New Roman"/>
                <w:sz w:val="20"/>
                <w:szCs w:val="20"/>
              </w:rPr>
              <w:t xml:space="preserve">., 2017 </w:t>
            </w:r>
          </w:p>
        </w:tc>
        <w:tc>
          <w:tcPr>
            <w:tcW w:w="208" w:type="pct"/>
            <w:tcBorders>
              <w:top w:val="single" w:sz="4" w:space="0" w:color="000000"/>
              <w:left w:val="single" w:sz="4" w:space="0" w:color="000000"/>
              <w:bottom w:val="single" w:sz="4" w:space="0" w:color="000000"/>
              <w:right w:val="single" w:sz="4" w:space="0" w:color="000000"/>
            </w:tcBorders>
            <w:hideMark/>
          </w:tcPr>
          <w:p w14:paraId="3E3B4AD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13 </w:t>
            </w:r>
          </w:p>
        </w:tc>
        <w:tc>
          <w:tcPr>
            <w:tcW w:w="383" w:type="pct"/>
            <w:tcBorders>
              <w:top w:val="single" w:sz="4" w:space="0" w:color="000000"/>
              <w:left w:val="single" w:sz="4" w:space="0" w:color="000000"/>
              <w:bottom w:val="single" w:sz="4" w:space="0" w:color="000000"/>
              <w:right w:val="single" w:sz="4" w:space="0" w:color="000000"/>
            </w:tcBorders>
            <w:hideMark/>
          </w:tcPr>
          <w:p w14:paraId="03B3E0B9"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443" w:type="pct"/>
            <w:tcBorders>
              <w:top w:val="single" w:sz="4" w:space="0" w:color="000000"/>
              <w:left w:val="single" w:sz="4" w:space="0" w:color="000000"/>
              <w:bottom w:val="single" w:sz="4" w:space="0" w:color="000000"/>
              <w:right w:val="single" w:sz="4" w:space="0" w:color="000000"/>
            </w:tcBorders>
            <w:hideMark/>
          </w:tcPr>
          <w:p w14:paraId="26C0C3E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hideMark/>
          </w:tcPr>
          <w:p w14:paraId="4C28D66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58" w:type="pct"/>
            <w:tcBorders>
              <w:top w:val="single" w:sz="4" w:space="0" w:color="000000"/>
              <w:left w:val="single" w:sz="4" w:space="0" w:color="000000"/>
              <w:bottom w:val="single" w:sz="4" w:space="0" w:color="000000"/>
              <w:right w:val="single" w:sz="4" w:space="0" w:color="000000"/>
            </w:tcBorders>
            <w:hideMark/>
          </w:tcPr>
          <w:p w14:paraId="55B5101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&gt;1x </w:t>
            </w:r>
          </w:p>
        </w:tc>
        <w:tc>
          <w:tcPr>
            <w:tcW w:w="459" w:type="pct"/>
            <w:tcBorders>
              <w:top w:val="single" w:sz="4" w:space="0" w:color="000000"/>
              <w:left w:val="single" w:sz="4" w:space="0" w:color="000000"/>
              <w:bottom w:val="single" w:sz="4" w:space="0" w:color="000000"/>
              <w:right w:val="single" w:sz="4" w:space="0" w:color="000000"/>
            </w:tcBorders>
            <w:hideMark/>
          </w:tcPr>
          <w:p w14:paraId="1E364B4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Vaccination=</w:t>
            </w:r>
          </w:p>
          <w:p w14:paraId="23F36466" w14:textId="77777777" w:rsidR="00C53D03" w:rsidRDefault="00C53D03">
            <w:pPr>
              <w:ind w:right="38"/>
              <w:jc w:val="both"/>
              <w:rPr>
                <w:rFonts w:ascii="Times New Roman" w:hAnsi="Times New Roman" w:cs="Times New Roman"/>
                <w:sz w:val="20"/>
                <w:szCs w:val="20"/>
              </w:rPr>
            </w:pPr>
            <w:r>
              <w:rPr>
                <w:rFonts w:ascii="Times New Roman" w:hAnsi="Times New Roman" w:cs="Times New Roman"/>
                <w:sz w:val="20"/>
                <w:szCs w:val="20"/>
              </w:rPr>
              <w:t xml:space="preserve">100% </w:t>
            </w:r>
          </w:p>
          <w:p w14:paraId="4B5F62F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Screening=7.</w:t>
            </w:r>
          </w:p>
          <w:p w14:paraId="25646344" w14:textId="77777777" w:rsidR="00C53D03" w:rsidRDefault="00C53D03">
            <w:pPr>
              <w:ind w:right="38"/>
              <w:jc w:val="both"/>
              <w:rPr>
                <w:rFonts w:ascii="Times New Roman" w:hAnsi="Times New Roman" w:cs="Times New Roman"/>
                <w:sz w:val="20"/>
                <w:szCs w:val="20"/>
              </w:rPr>
            </w:pPr>
            <w:r>
              <w:rPr>
                <w:rFonts w:ascii="Times New Roman" w:hAnsi="Times New Roman" w:cs="Times New Roman"/>
                <w:sz w:val="20"/>
                <w:szCs w:val="20"/>
              </w:rPr>
              <w:t xml:space="preserve">7% </w:t>
            </w:r>
          </w:p>
        </w:tc>
        <w:tc>
          <w:tcPr>
            <w:tcW w:w="333" w:type="pct"/>
            <w:tcBorders>
              <w:top w:val="single" w:sz="4" w:space="0" w:color="000000"/>
              <w:left w:val="single" w:sz="4" w:space="0" w:color="000000"/>
              <w:bottom w:val="single" w:sz="4" w:space="0" w:color="000000"/>
              <w:right w:val="single" w:sz="4" w:space="0" w:color="000000"/>
            </w:tcBorders>
            <w:hideMark/>
          </w:tcPr>
          <w:p w14:paraId="1740F0C3" w14:textId="77777777" w:rsidR="00C53D03" w:rsidRDefault="00C53D03">
            <w:pPr>
              <w:ind w:right="37"/>
              <w:jc w:val="both"/>
              <w:rPr>
                <w:rFonts w:ascii="Times New Roman" w:hAnsi="Times New Roman" w:cs="Times New Roman"/>
                <w:sz w:val="20"/>
                <w:szCs w:val="20"/>
              </w:rPr>
            </w:pPr>
            <w:r>
              <w:rPr>
                <w:rFonts w:ascii="Times New Roman" w:hAnsi="Times New Roman" w:cs="Times New Roman"/>
                <w:sz w:val="20"/>
                <w:szCs w:val="20"/>
              </w:rPr>
              <w:t xml:space="preserve">95% </w:t>
            </w:r>
          </w:p>
        </w:tc>
        <w:tc>
          <w:tcPr>
            <w:tcW w:w="458" w:type="pct"/>
            <w:tcBorders>
              <w:top w:val="single" w:sz="4" w:space="0" w:color="000000"/>
              <w:left w:val="single" w:sz="4" w:space="0" w:color="000000"/>
              <w:bottom w:val="single" w:sz="4" w:space="0" w:color="000000"/>
              <w:right w:val="single" w:sz="4" w:space="0" w:color="000000"/>
            </w:tcBorders>
            <w:hideMark/>
          </w:tcPr>
          <w:p w14:paraId="3161202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Vaccination </w:t>
            </w:r>
          </w:p>
        </w:tc>
        <w:tc>
          <w:tcPr>
            <w:tcW w:w="613" w:type="pct"/>
            <w:tcBorders>
              <w:top w:val="single" w:sz="4" w:space="0" w:color="000000"/>
              <w:left w:val="single" w:sz="4" w:space="0" w:color="000000"/>
              <w:bottom w:val="single" w:sz="4" w:space="0" w:color="000000"/>
              <w:right w:val="single" w:sz="4" w:space="0" w:color="000000"/>
            </w:tcBorders>
            <w:hideMark/>
          </w:tcPr>
          <w:p w14:paraId="761ABA8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Vaccine per dose=1,000 </w:t>
            </w:r>
          </w:p>
        </w:tc>
        <w:tc>
          <w:tcPr>
            <w:tcW w:w="386" w:type="pct"/>
            <w:tcBorders>
              <w:top w:val="single" w:sz="4" w:space="0" w:color="000000"/>
              <w:left w:val="single" w:sz="4" w:space="0" w:color="000000"/>
              <w:bottom w:val="single" w:sz="4" w:space="0" w:color="000000"/>
              <w:right w:val="single" w:sz="4" w:space="0" w:color="000000"/>
            </w:tcBorders>
            <w:hideMark/>
          </w:tcPr>
          <w:p w14:paraId="7A71ADE4" w14:textId="77777777" w:rsidR="00C53D03" w:rsidRDefault="00C53D03">
            <w:pPr>
              <w:ind w:right="36"/>
              <w:jc w:val="both"/>
              <w:rPr>
                <w:rFonts w:ascii="Times New Roman" w:hAnsi="Times New Roman" w:cs="Times New Roman"/>
                <w:sz w:val="20"/>
                <w:szCs w:val="20"/>
              </w:rPr>
            </w:pPr>
            <w:r>
              <w:rPr>
                <w:rFonts w:ascii="Times New Roman" w:hAnsi="Times New Roman" w:cs="Times New Roman"/>
                <w:sz w:val="20"/>
                <w:szCs w:val="20"/>
              </w:rPr>
              <w:t xml:space="preserve">2013 </w:t>
            </w:r>
          </w:p>
        </w:tc>
        <w:tc>
          <w:tcPr>
            <w:tcW w:w="458" w:type="pct"/>
            <w:tcBorders>
              <w:top w:val="single" w:sz="4" w:space="0" w:color="000000"/>
              <w:left w:val="single" w:sz="4" w:space="0" w:color="000000"/>
              <w:bottom w:val="single" w:sz="4" w:space="0" w:color="000000"/>
              <w:right w:val="single" w:sz="4" w:space="0" w:color="000000"/>
            </w:tcBorders>
            <w:hideMark/>
          </w:tcPr>
          <w:p w14:paraId="76290B85" w14:textId="36CA2392" w:rsidR="00C53D03" w:rsidRDefault="00C53D03">
            <w:pPr>
              <w:jc w:val="both"/>
              <w:rPr>
                <w:rFonts w:ascii="Times New Roman" w:hAnsi="Times New Roman" w:cs="Times New Roman"/>
                <w:sz w:val="20"/>
                <w:szCs w:val="20"/>
              </w:rPr>
            </w:pPr>
            <w:r>
              <w:rPr>
                <w:rFonts w:ascii="Times New Roman" w:hAnsi="Times New Roman" w:cs="Times New Roman"/>
                <w:sz w:val="20"/>
                <w:szCs w:val="20"/>
              </w:rPr>
              <w:t>Cost</w:t>
            </w:r>
            <w:r w:rsidR="00A62F34">
              <w:rPr>
                <w:rFonts w:ascii="Times New Roman" w:hAnsi="Times New Roman" w:cs="Times New Roman"/>
                <w:sz w:val="20"/>
                <w:szCs w:val="20"/>
              </w:rPr>
              <w:t>-</w:t>
            </w:r>
            <w:r>
              <w:rPr>
                <w:rFonts w:ascii="Times New Roman" w:hAnsi="Times New Roman" w:cs="Times New Roman"/>
                <w:sz w:val="20"/>
                <w:szCs w:val="20"/>
              </w:rPr>
              <w:t>effective</w:t>
            </w:r>
          </w:p>
        </w:tc>
      </w:tr>
      <w:tr w:rsidR="00C53D03" w14:paraId="6C905696" w14:textId="77777777" w:rsidTr="00C53D03">
        <w:trPr>
          <w:trHeight w:val="838"/>
        </w:trPr>
        <w:tc>
          <w:tcPr>
            <w:tcW w:w="182" w:type="pct"/>
            <w:tcBorders>
              <w:top w:val="single" w:sz="4" w:space="0" w:color="000000"/>
              <w:left w:val="single" w:sz="4" w:space="0" w:color="000000"/>
              <w:bottom w:val="single" w:sz="4" w:space="0" w:color="000000"/>
              <w:right w:val="single" w:sz="4" w:space="0" w:color="000000"/>
            </w:tcBorders>
            <w:hideMark/>
          </w:tcPr>
          <w:p w14:paraId="217EDC2B"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14 </w:t>
            </w:r>
          </w:p>
        </w:tc>
        <w:tc>
          <w:tcPr>
            <w:tcW w:w="421" w:type="pct"/>
            <w:tcBorders>
              <w:top w:val="single" w:sz="4" w:space="0" w:color="000000"/>
              <w:left w:val="single" w:sz="4" w:space="0" w:color="000000"/>
              <w:bottom w:val="single" w:sz="4" w:space="0" w:color="000000"/>
              <w:right w:val="single" w:sz="4" w:space="0" w:color="000000"/>
            </w:tcBorders>
            <w:hideMark/>
          </w:tcPr>
          <w:p w14:paraId="1AD12DCC" w14:textId="77777777" w:rsidR="00C53D03" w:rsidRDefault="00C53D03">
            <w:pPr>
              <w:jc w:val="both"/>
              <w:rPr>
                <w:rFonts w:ascii="Times New Roman" w:hAnsi="Times New Roman" w:cs="Times New Roman"/>
                <w:sz w:val="20"/>
                <w:szCs w:val="20"/>
              </w:rPr>
            </w:pPr>
            <w:proofErr w:type="spellStart"/>
            <w:r>
              <w:rPr>
                <w:rFonts w:ascii="Times New Roman" w:hAnsi="Times New Roman" w:cs="Times New Roman"/>
                <w:sz w:val="20"/>
                <w:szCs w:val="20"/>
              </w:rPr>
              <w:t>Chanthavila</w:t>
            </w:r>
            <w:proofErr w:type="spellEnd"/>
          </w:p>
          <w:p w14:paraId="65D6AC3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 </w:t>
            </w:r>
            <w:r>
              <w:rPr>
                <w:rFonts w:ascii="Times New Roman" w:hAnsi="Times New Roman" w:cs="Times New Roman"/>
                <w:i/>
                <w:sz w:val="20"/>
                <w:szCs w:val="20"/>
              </w:rPr>
              <w:t>et al</w:t>
            </w:r>
            <w:r>
              <w:rPr>
                <w:rFonts w:ascii="Times New Roman" w:hAnsi="Times New Roman" w:cs="Times New Roman"/>
                <w:sz w:val="20"/>
                <w:szCs w:val="20"/>
              </w:rPr>
              <w:t xml:space="preserve">., </w:t>
            </w:r>
          </w:p>
          <w:p w14:paraId="7799DAA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2016 </w:t>
            </w:r>
          </w:p>
        </w:tc>
        <w:tc>
          <w:tcPr>
            <w:tcW w:w="208" w:type="pct"/>
            <w:tcBorders>
              <w:top w:val="single" w:sz="4" w:space="0" w:color="000000"/>
              <w:left w:val="single" w:sz="4" w:space="0" w:color="000000"/>
              <w:bottom w:val="single" w:sz="4" w:space="0" w:color="000000"/>
              <w:right w:val="single" w:sz="4" w:space="0" w:color="000000"/>
            </w:tcBorders>
            <w:hideMark/>
          </w:tcPr>
          <w:p w14:paraId="646516B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10 </w:t>
            </w:r>
          </w:p>
        </w:tc>
        <w:tc>
          <w:tcPr>
            <w:tcW w:w="383" w:type="pct"/>
            <w:tcBorders>
              <w:top w:val="single" w:sz="4" w:space="0" w:color="000000"/>
              <w:left w:val="single" w:sz="4" w:space="0" w:color="000000"/>
              <w:bottom w:val="single" w:sz="4" w:space="0" w:color="000000"/>
              <w:right w:val="single" w:sz="4" w:space="0" w:color="000000"/>
            </w:tcBorders>
            <w:hideMark/>
          </w:tcPr>
          <w:p w14:paraId="1526898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443" w:type="pct"/>
            <w:tcBorders>
              <w:top w:val="single" w:sz="4" w:space="0" w:color="000000"/>
              <w:left w:val="single" w:sz="4" w:space="0" w:color="000000"/>
              <w:bottom w:val="single" w:sz="4" w:space="0" w:color="000000"/>
              <w:right w:val="single" w:sz="4" w:space="0" w:color="000000"/>
            </w:tcBorders>
            <w:hideMark/>
          </w:tcPr>
          <w:p w14:paraId="02761E3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hideMark/>
          </w:tcPr>
          <w:p w14:paraId="0870E8BD"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58" w:type="pct"/>
            <w:tcBorders>
              <w:top w:val="single" w:sz="4" w:space="0" w:color="000000"/>
              <w:left w:val="single" w:sz="4" w:space="0" w:color="000000"/>
              <w:bottom w:val="single" w:sz="4" w:space="0" w:color="000000"/>
              <w:right w:val="single" w:sz="4" w:space="0" w:color="000000"/>
            </w:tcBorders>
            <w:hideMark/>
          </w:tcPr>
          <w:p w14:paraId="6E9D5135"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3x </w:t>
            </w:r>
          </w:p>
        </w:tc>
        <w:tc>
          <w:tcPr>
            <w:tcW w:w="459" w:type="pct"/>
            <w:tcBorders>
              <w:top w:val="single" w:sz="4" w:space="0" w:color="000000"/>
              <w:left w:val="single" w:sz="4" w:space="0" w:color="000000"/>
              <w:bottom w:val="single" w:sz="4" w:space="0" w:color="000000"/>
              <w:right w:val="single" w:sz="4" w:space="0" w:color="000000"/>
            </w:tcBorders>
            <w:hideMark/>
          </w:tcPr>
          <w:p w14:paraId="24415814"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Screening </w:t>
            </w:r>
          </w:p>
          <w:p w14:paraId="79DCCF4E"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=50% </w:t>
            </w:r>
          </w:p>
          <w:p w14:paraId="2709CD9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Vaccination=</w:t>
            </w:r>
          </w:p>
          <w:p w14:paraId="3E20BCD9"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70% </w:t>
            </w:r>
          </w:p>
        </w:tc>
        <w:tc>
          <w:tcPr>
            <w:tcW w:w="333" w:type="pct"/>
            <w:tcBorders>
              <w:top w:val="single" w:sz="4" w:space="0" w:color="000000"/>
              <w:left w:val="single" w:sz="4" w:space="0" w:color="000000"/>
              <w:bottom w:val="single" w:sz="4" w:space="0" w:color="000000"/>
              <w:right w:val="single" w:sz="4" w:space="0" w:color="000000"/>
            </w:tcBorders>
            <w:hideMark/>
          </w:tcPr>
          <w:p w14:paraId="08F9A40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100% </w:t>
            </w:r>
          </w:p>
        </w:tc>
        <w:tc>
          <w:tcPr>
            <w:tcW w:w="458" w:type="pct"/>
            <w:tcBorders>
              <w:top w:val="single" w:sz="4" w:space="0" w:color="000000"/>
              <w:left w:val="single" w:sz="4" w:space="0" w:color="000000"/>
              <w:bottom w:val="single" w:sz="4" w:space="0" w:color="000000"/>
              <w:right w:val="single" w:sz="4" w:space="0" w:color="000000"/>
            </w:tcBorders>
            <w:hideMark/>
          </w:tcPr>
          <w:p w14:paraId="6C1585AA"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p w14:paraId="10B5B9A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Intervention </w:t>
            </w:r>
          </w:p>
          <w:p w14:paraId="26A00EEA"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&amp; Screening </w:t>
            </w:r>
          </w:p>
        </w:tc>
        <w:tc>
          <w:tcPr>
            <w:tcW w:w="613" w:type="pct"/>
            <w:tcBorders>
              <w:top w:val="single" w:sz="4" w:space="0" w:color="000000"/>
              <w:left w:val="single" w:sz="4" w:space="0" w:color="000000"/>
              <w:bottom w:val="single" w:sz="4" w:space="0" w:color="000000"/>
              <w:right w:val="single" w:sz="4" w:space="0" w:color="000000"/>
            </w:tcBorders>
          </w:tcPr>
          <w:p w14:paraId="6568F94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Vaccine (GAVI): 4.5 I$ per dose </w:t>
            </w:r>
          </w:p>
          <w:p w14:paraId="07300392" w14:textId="77777777" w:rsidR="00C53D03" w:rsidRDefault="00C53D03">
            <w:pPr>
              <w:jc w:val="both"/>
              <w:rPr>
                <w:rFonts w:ascii="Times New Roman" w:hAnsi="Times New Roman" w:cs="Times New Roman"/>
                <w:sz w:val="20"/>
                <w:szCs w:val="20"/>
              </w:rPr>
            </w:pPr>
          </w:p>
        </w:tc>
        <w:tc>
          <w:tcPr>
            <w:tcW w:w="386" w:type="pct"/>
            <w:tcBorders>
              <w:top w:val="single" w:sz="4" w:space="0" w:color="000000"/>
              <w:left w:val="single" w:sz="4" w:space="0" w:color="000000"/>
              <w:bottom w:val="single" w:sz="4" w:space="0" w:color="000000"/>
              <w:right w:val="single" w:sz="4" w:space="0" w:color="000000"/>
            </w:tcBorders>
            <w:hideMark/>
          </w:tcPr>
          <w:p w14:paraId="5805A54B" w14:textId="77777777" w:rsidR="00C53D03" w:rsidRDefault="00C53D03">
            <w:pPr>
              <w:ind w:right="36"/>
              <w:jc w:val="both"/>
              <w:rPr>
                <w:rFonts w:ascii="Times New Roman" w:hAnsi="Times New Roman" w:cs="Times New Roman"/>
                <w:sz w:val="20"/>
                <w:szCs w:val="20"/>
              </w:rPr>
            </w:pPr>
            <w:r>
              <w:rPr>
                <w:rFonts w:ascii="Times New Roman" w:hAnsi="Times New Roman" w:cs="Times New Roman"/>
                <w:sz w:val="20"/>
                <w:szCs w:val="20"/>
              </w:rPr>
              <w:t xml:space="preserve">2013 </w:t>
            </w:r>
          </w:p>
        </w:tc>
        <w:tc>
          <w:tcPr>
            <w:tcW w:w="458" w:type="pct"/>
            <w:tcBorders>
              <w:top w:val="single" w:sz="4" w:space="0" w:color="000000"/>
              <w:left w:val="single" w:sz="4" w:space="0" w:color="000000"/>
              <w:bottom w:val="single" w:sz="4" w:space="0" w:color="000000"/>
              <w:right w:val="single" w:sz="4" w:space="0" w:color="000000"/>
            </w:tcBorders>
            <w:hideMark/>
          </w:tcPr>
          <w:p w14:paraId="6BA3235B" w14:textId="03C3570F" w:rsidR="00C53D03" w:rsidRDefault="00C53D03">
            <w:pPr>
              <w:jc w:val="both"/>
              <w:rPr>
                <w:rFonts w:ascii="Times New Roman" w:hAnsi="Times New Roman" w:cs="Times New Roman"/>
                <w:sz w:val="20"/>
                <w:szCs w:val="20"/>
              </w:rPr>
            </w:pPr>
            <w:r>
              <w:rPr>
                <w:rFonts w:ascii="Times New Roman" w:hAnsi="Times New Roman" w:cs="Times New Roman"/>
                <w:sz w:val="20"/>
                <w:szCs w:val="20"/>
              </w:rPr>
              <w:t>Cost</w:t>
            </w:r>
            <w:r w:rsidR="00A62F34">
              <w:rPr>
                <w:rFonts w:ascii="Times New Roman" w:hAnsi="Times New Roman" w:cs="Times New Roman"/>
                <w:sz w:val="20"/>
                <w:szCs w:val="20"/>
              </w:rPr>
              <w:t>-</w:t>
            </w:r>
            <w:r>
              <w:rPr>
                <w:rFonts w:ascii="Times New Roman" w:hAnsi="Times New Roman" w:cs="Times New Roman"/>
                <w:sz w:val="20"/>
                <w:szCs w:val="20"/>
              </w:rPr>
              <w:t>effective</w:t>
            </w:r>
          </w:p>
        </w:tc>
      </w:tr>
      <w:tr w:rsidR="00C53D03" w14:paraId="4B83B19F" w14:textId="77777777" w:rsidTr="00C53D03">
        <w:trPr>
          <w:trHeight w:val="839"/>
        </w:trPr>
        <w:tc>
          <w:tcPr>
            <w:tcW w:w="182" w:type="pct"/>
            <w:tcBorders>
              <w:top w:val="single" w:sz="4" w:space="0" w:color="000000"/>
              <w:left w:val="single" w:sz="4" w:space="0" w:color="000000"/>
              <w:bottom w:val="single" w:sz="4" w:space="0" w:color="000000"/>
              <w:right w:val="single" w:sz="4" w:space="0" w:color="000000"/>
            </w:tcBorders>
            <w:hideMark/>
          </w:tcPr>
          <w:p w14:paraId="7856B47F"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15 </w:t>
            </w:r>
          </w:p>
        </w:tc>
        <w:tc>
          <w:tcPr>
            <w:tcW w:w="421" w:type="pct"/>
            <w:tcBorders>
              <w:top w:val="single" w:sz="4" w:space="0" w:color="000000"/>
              <w:left w:val="single" w:sz="4" w:space="0" w:color="000000"/>
              <w:bottom w:val="single" w:sz="4" w:space="0" w:color="000000"/>
              <w:right w:val="single" w:sz="4" w:space="0" w:color="000000"/>
            </w:tcBorders>
            <w:hideMark/>
          </w:tcPr>
          <w:p w14:paraId="31575DA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Campos et a., 2015 </w:t>
            </w:r>
          </w:p>
        </w:tc>
        <w:tc>
          <w:tcPr>
            <w:tcW w:w="208" w:type="pct"/>
            <w:tcBorders>
              <w:top w:val="single" w:sz="4" w:space="0" w:color="000000"/>
              <w:left w:val="single" w:sz="4" w:space="0" w:color="000000"/>
              <w:bottom w:val="single" w:sz="4" w:space="0" w:color="000000"/>
              <w:right w:val="single" w:sz="4" w:space="0" w:color="000000"/>
            </w:tcBorders>
            <w:hideMark/>
          </w:tcPr>
          <w:p w14:paraId="7FB0B0B2"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30-</w:t>
            </w:r>
          </w:p>
          <w:p w14:paraId="3877A57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65 </w:t>
            </w:r>
          </w:p>
        </w:tc>
        <w:tc>
          <w:tcPr>
            <w:tcW w:w="383" w:type="pct"/>
            <w:tcBorders>
              <w:top w:val="single" w:sz="4" w:space="0" w:color="000000"/>
              <w:left w:val="single" w:sz="4" w:space="0" w:color="000000"/>
              <w:bottom w:val="single" w:sz="4" w:space="0" w:color="000000"/>
              <w:right w:val="single" w:sz="4" w:space="0" w:color="000000"/>
            </w:tcBorders>
          </w:tcPr>
          <w:p w14:paraId="61145399" w14:textId="77777777" w:rsidR="00C53D03" w:rsidRDefault="00C53D03">
            <w:pPr>
              <w:jc w:val="both"/>
              <w:rPr>
                <w:rFonts w:ascii="Times New Roman" w:hAnsi="Times New Roman" w:cs="Times New Roman"/>
                <w:sz w:val="20"/>
                <w:szCs w:val="20"/>
              </w:rPr>
            </w:pPr>
          </w:p>
        </w:tc>
        <w:tc>
          <w:tcPr>
            <w:tcW w:w="443" w:type="pct"/>
            <w:tcBorders>
              <w:top w:val="single" w:sz="4" w:space="0" w:color="000000"/>
              <w:left w:val="single" w:sz="4" w:space="0" w:color="000000"/>
              <w:bottom w:val="single" w:sz="4" w:space="0" w:color="000000"/>
              <w:right w:val="single" w:sz="4" w:space="0" w:color="000000"/>
            </w:tcBorders>
            <w:hideMark/>
          </w:tcPr>
          <w:p w14:paraId="63D7EE5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398" w:type="pct"/>
            <w:tcBorders>
              <w:top w:val="single" w:sz="4" w:space="0" w:color="000000"/>
              <w:left w:val="single" w:sz="4" w:space="0" w:color="000000"/>
              <w:bottom w:val="single" w:sz="4" w:space="0" w:color="000000"/>
              <w:right w:val="single" w:sz="4" w:space="0" w:color="000000"/>
            </w:tcBorders>
            <w:hideMark/>
          </w:tcPr>
          <w:p w14:paraId="6DDF970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Yes </w:t>
            </w:r>
          </w:p>
        </w:tc>
        <w:tc>
          <w:tcPr>
            <w:tcW w:w="258" w:type="pct"/>
            <w:tcBorders>
              <w:top w:val="single" w:sz="4" w:space="0" w:color="000000"/>
              <w:left w:val="single" w:sz="4" w:space="0" w:color="000000"/>
              <w:bottom w:val="single" w:sz="4" w:space="0" w:color="000000"/>
              <w:right w:val="single" w:sz="4" w:space="0" w:color="000000"/>
            </w:tcBorders>
            <w:hideMark/>
          </w:tcPr>
          <w:p w14:paraId="35B211C8"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&gt; 1x </w:t>
            </w:r>
          </w:p>
        </w:tc>
        <w:tc>
          <w:tcPr>
            <w:tcW w:w="459" w:type="pct"/>
            <w:tcBorders>
              <w:top w:val="single" w:sz="4" w:space="0" w:color="000000"/>
              <w:left w:val="single" w:sz="4" w:space="0" w:color="000000"/>
              <w:bottom w:val="single" w:sz="4" w:space="0" w:color="000000"/>
              <w:right w:val="single" w:sz="4" w:space="0" w:color="000000"/>
            </w:tcBorders>
            <w:hideMark/>
          </w:tcPr>
          <w:p w14:paraId="0B60F38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65% </w:t>
            </w:r>
          </w:p>
        </w:tc>
        <w:tc>
          <w:tcPr>
            <w:tcW w:w="333" w:type="pct"/>
            <w:tcBorders>
              <w:top w:val="single" w:sz="4" w:space="0" w:color="000000"/>
              <w:left w:val="single" w:sz="4" w:space="0" w:color="000000"/>
              <w:bottom w:val="single" w:sz="4" w:space="0" w:color="000000"/>
              <w:right w:val="single" w:sz="4" w:space="0" w:color="000000"/>
            </w:tcBorders>
            <w:hideMark/>
          </w:tcPr>
          <w:p w14:paraId="216A9181"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100% </w:t>
            </w:r>
          </w:p>
        </w:tc>
        <w:tc>
          <w:tcPr>
            <w:tcW w:w="458" w:type="pct"/>
            <w:tcBorders>
              <w:top w:val="single" w:sz="4" w:space="0" w:color="000000"/>
              <w:left w:val="single" w:sz="4" w:space="0" w:color="000000"/>
              <w:bottom w:val="single" w:sz="4" w:space="0" w:color="000000"/>
              <w:right w:val="single" w:sz="4" w:space="0" w:color="000000"/>
            </w:tcBorders>
            <w:hideMark/>
          </w:tcPr>
          <w:p w14:paraId="105CBC16"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Screening </w:t>
            </w:r>
          </w:p>
        </w:tc>
        <w:tc>
          <w:tcPr>
            <w:tcW w:w="613" w:type="pct"/>
            <w:tcBorders>
              <w:top w:val="single" w:sz="4" w:space="0" w:color="000000"/>
              <w:left w:val="single" w:sz="4" w:space="0" w:color="000000"/>
              <w:bottom w:val="single" w:sz="4" w:space="0" w:color="000000"/>
              <w:right w:val="single" w:sz="4" w:space="0" w:color="000000"/>
            </w:tcBorders>
            <w:hideMark/>
          </w:tcPr>
          <w:p w14:paraId="50A850A3"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Discounted </w:t>
            </w:r>
            <w:proofErr w:type="gramStart"/>
            <w:r>
              <w:rPr>
                <w:rFonts w:ascii="Times New Roman" w:hAnsi="Times New Roman" w:cs="Times New Roman"/>
                <w:sz w:val="20"/>
                <w:szCs w:val="20"/>
              </w:rPr>
              <w:t>Life time</w:t>
            </w:r>
            <w:proofErr w:type="gramEnd"/>
            <w:r>
              <w:rPr>
                <w:rFonts w:ascii="Times New Roman" w:hAnsi="Times New Roman" w:cs="Times New Roman"/>
                <w:sz w:val="20"/>
                <w:szCs w:val="20"/>
              </w:rPr>
              <w:t xml:space="preserve"> cost per woman. </w:t>
            </w:r>
          </w:p>
          <w:p w14:paraId="642A6357"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No screening = $20.60; Screen and </w:t>
            </w:r>
          </w:p>
          <w:p w14:paraId="4931F08C"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Treat= $59.91; Colposcopy </w:t>
            </w:r>
          </w:p>
          <w:p w14:paraId="1BE612F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Management = $71.87; Pap= $112.52 </w:t>
            </w:r>
          </w:p>
        </w:tc>
        <w:tc>
          <w:tcPr>
            <w:tcW w:w="386" w:type="pct"/>
            <w:tcBorders>
              <w:top w:val="single" w:sz="4" w:space="0" w:color="000000"/>
              <w:left w:val="single" w:sz="4" w:space="0" w:color="000000"/>
              <w:bottom w:val="single" w:sz="4" w:space="0" w:color="000000"/>
              <w:right w:val="single" w:sz="4" w:space="0" w:color="000000"/>
            </w:tcBorders>
            <w:hideMark/>
          </w:tcPr>
          <w:p w14:paraId="64714020" w14:textId="77777777" w:rsidR="00C53D03" w:rsidRDefault="00C53D03">
            <w:pPr>
              <w:jc w:val="both"/>
              <w:rPr>
                <w:rFonts w:ascii="Times New Roman" w:hAnsi="Times New Roman" w:cs="Times New Roman"/>
                <w:sz w:val="20"/>
                <w:szCs w:val="20"/>
              </w:rPr>
            </w:pPr>
            <w:r>
              <w:rPr>
                <w:rFonts w:ascii="Times New Roman" w:hAnsi="Times New Roman" w:cs="Times New Roman"/>
                <w:sz w:val="20"/>
                <w:szCs w:val="20"/>
              </w:rPr>
              <w:t xml:space="preserve">2012 </w:t>
            </w:r>
          </w:p>
        </w:tc>
        <w:tc>
          <w:tcPr>
            <w:tcW w:w="458" w:type="pct"/>
            <w:tcBorders>
              <w:top w:val="single" w:sz="4" w:space="0" w:color="000000"/>
              <w:left w:val="single" w:sz="4" w:space="0" w:color="000000"/>
              <w:bottom w:val="single" w:sz="4" w:space="0" w:color="000000"/>
              <w:right w:val="single" w:sz="4" w:space="0" w:color="000000"/>
            </w:tcBorders>
            <w:hideMark/>
          </w:tcPr>
          <w:p w14:paraId="67B5FBA4" w14:textId="77EF84B5" w:rsidR="00C53D03" w:rsidRDefault="00C53D03">
            <w:pPr>
              <w:jc w:val="both"/>
              <w:rPr>
                <w:rFonts w:ascii="Times New Roman" w:hAnsi="Times New Roman" w:cs="Times New Roman"/>
                <w:sz w:val="20"/>
                <w:szCs w:val="20"/>
              </w:rPr>
            </w:pPr>
            <w:r>
              <w:rPr>
                <w:rFonts w:ascii="Times New Roman" w:hAnsi="Times New Roman" w:cs="Times New Roman"/>
                <w:sz w:val="20"/>
                <w:szCs w:val="20"/>
              </w:rPr>
              <w:t>Cost</w:t>
            </w:r>
            <w:r w:rsidR="00A62F34">
              <w:rPr>
                <w:rFonts w:ascii="Times New Roman" w:hAnsi="Times New Roman" w:cs="Times New Roman"/>
                <w:sz w:val="20"/>
                <w:szCs w:val="20"/>
              </w:rPr>
              <w:t>-</w:t>
            </w:r>
            <w:r>
              <w:rPr>
                <w:rFonts w:ascii="Times New Roman" w:hAnsi="Times New Roman" w:cs="Times New Roman"/>
                <w:sz w:val="20"/>
                <w:szCs w:val="20"/>
              </w:rPr>
              <w:t>effective</w:t>
            </w:r>
          </w:p>
        </w:tc>
      </w:tr>
    </w:tbl>
    <w:p w14:paraId="164201F2" w14:textId="77777777" w:rsidR="00C53D03" w:rsidRDefault="00C53D03" w:rsidP="00C53D03">
      <w:pPr>
        <w:spacing w:after="200" w:line="276" w:lineRule="auto"/>
        <w:ind w:right="4"/>
        <w:jc w:val="both"/>
        <w:rPr>
          <w:rFonts w:ascii="Times New Roman" w:eastAsia="Calibri" w:hAnsi="Times New Roman" w:cs="Times New Roman"/>
          <w:sz w:val="24"/>
          <w:szCs w:val="24"/>
        </w:rPr>
      </w:pPr>
    </w:p>
    <w:p w14:paraId="7D516AF1" w14:textId="77777777" w:rsidR="00C53D03" w:rsidRDefault="00C53D03" w:rsidP="00C53D03">
      <w:pPr>
        <w:spacing w:after="200" w:line="276" w:lineRule="auto"/>
        <w:ind w:right="4"/>
        <w:jc w:val="both"/>
        <w:rPr>
          <w:rFonts w:ascii="Times New Roman" w:eastAsia="Calibri" w:hAnsi="Times New Roman" w:cs="Times New Roman"/>
          <w:sz w:val="24"/>
          <w:szCs w:val="24"/>
        </w:rPr>
      </w:pPr>
    </w:p>
    <w:p w14:paraId="37808B13" w14:textId="5CBF5CC6" w:rsidR="00C53D03" w:rsidRDefault="00C53D03" w:rsidP="00C53D03">
      <w:pPr>
        <w:spacing w:after="200" w:line="276" w:lineRule="auto"/>
        <w:ind w:right="4"/>
        <w:jc w:val="both"/>
        <w:rPr>
          <w:rFonts w:ascii="Times New Roman" w:eastAsia="Calibri" w:hAnsi="Times New Roman" w:cs="Times New Roman"/>
          <w:b/>
          <w:bCs/>
          <w:sz w:val="24"/>
          <w:szCs w:val="24"/>
        </w:rPr>
      </w:pPr>
    </w:p>
    <w:p w14:paraId="3457009B" w14:textId="08BF0AA3" w:rsidR="000546F0" w:rsidRDefault="000546F0" w:rsidP="00C53D03">
      <w:pPr>
        <w:spacing w:after="200" w:line="276" w:lineRule="auto"/>
        <w:ind w:right="4"/>
        <w:jc w:val="both"/>
        <w:rPr>
          <w:rFonts w:ascii="Times New Roman" w:eastAsia="Calibri" w:hAnsi="Times New Roman" w:cs="Times New Roman"/>
          <w:b/>
          <w:bCs/>
          <w:sz w:val="24"/>
          <w:szCs w:val="24"/>
        </w:rPr>
      </w:pPr>
    </w:p>
    <w:p w14:paraId="2407B7E7" w14:textId="5726E498" w:rsidR="000546F0" w:rsidRDefault="000546F0" w:rsidP="00C53D03">
      <w:pPr>
        <w:spacing w:after="200" w:line="276" w:lineRule="auto"/>
        <w:ind w:right="4"/>
        <w:jc w:val="both"/>
        <w:rPr>
          <w:rFonts w:ascii="Times New Roman" w:eastAsia="Calibri" w:hAnsi="Times New Roman" w:cs="Times New Roman"/>
          <w:b/>
          <w:bCs/>
          <w:sz w:val="24"/>
          <w:szCs w:val="24"/>
        </w:rPr>
      </w:pPr>
    </w:p>
    <w:p w14:paraId="7F0BB8BE"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lastRenderedPageBreak/>
        <w:t>Abbreviations</w:t>
      </w:r>
    </w:p>
    <w:p w14:paraId="5032F0D2"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CDC: Centre for Disease Control</w:t>
      </w:r>
    </w:p>
    <w:p w14:paraId="4D4D8739"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CEA: Cost-Effectiveness Analysis</w:t>
      </w:r>
    </w:p>
    <w:p w14:paraId="324974DE"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DALYs: Disability Adjusted Life Years</w:t>
      </w:r>
    </w:p>
    <w:p w14:paraId="47153659"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DNA: Deoxyribonucleic Acid</w:t>
      </w:r>
    </w:p>
    <w:p w14:paraId="13D2DC09"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 xml:space="preserve">FIGO: Fédération Internationale de </w:t>
      </w:r>
      <w:proofErr w:type="spellStart"/>
      <w:r w:rsidRPr="00607367">
        <w:rPr>
          <w:rFonts w:ascii="Times New Roman" w:eastAsia="Calibri" w:hAnsi="Times New Roman" w:cs="Times New Roman"/>
          <w:b/>
          <w:bCs/>
          <w:sz w:val="24"/>
          <w:szCs w:val="24"/>
        </w:rPr>
        <w:t>Gynécologie</w:t>
      </w:r>
      <w:proofErr w:type="spellEnd"/>
      <w:r w:rsidRPr="00607367">
        <w:rPr>
          <w:rFonts w:ascii="Times New Roman" w:eastAsia="Calibri" w:hAnsi="Times New Roman" w:cs="Times New Roman"/>
          <w:b/>
          <w:bCs/>
          <w:sz w:val="24"/>
          <w:szCs w:val="24"/>
        </w:rPr>
        <w:t xml:space="preserve"> et d&amp;#</w:t>
      </w:r>
      <w:proofErr w:type="gramStart"/>
      <w:r w:rsidRPr="00607367">
        <w:rPr>
          <w:rFonts w:ascii="Times New Roman" w:eastAsia="Calibri" w:hAnsi="Times New Roman" w:cs="Times New Roman"/>
          <w:b/>
          <w:bCs/>
          <w:sz w:val="24"/>
          <w:szCs w:val="24"/>
        </w:rPr>
        <w:t>39;Obstétrique</w:t>
      </w:r>
      <w:proofErr w:type="gramEnd"/>
    </w:p>
    <w:p w14:paraId="1B5007BC"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GAVI: Global Alliance for Vaccines and Immunizations</w:t>
      </w:r>
    </w:p>
    <w:p w14:paraId="68456F31"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HPV: Human papillomavirus</w:t>
      </w:r>
    </w:p>
    <w:p w14:paraId="4AC797F9" w14:textId="08136276"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 xml:space="preserve">ICER: Incremental </w:t>
      </w:r>
      <w:r w:rsidR="005D2F4D" w:rsidRPr="00607367">
        <w:rPr>
          <w:rFonts w:ascii="Times New Roman" w:eastAsia="Calibri" w:hAnsi="Times New Roman" w:cs="Times New Roman"/>
          <w:b/>
          <w:bCs/>
          <w:sz w:val="24"/>
          <w:szCs w:val="24"/>
        </w:rPr>
        <w:t>Cost-Effective</w:t>
      </w:r>
      <w:r w:rsidRPr="00607367">
        <w:rPr>
          <w:rFonts w:ascii="Times New Roman" w:eastAsia="Calibri" w:hAnsi="Times New Roman" w:cs="Times New Roman"/>
          <w:b/>
          <w:bCs/>
          <w:sz w:val="24"/>
          <w:szCs w:val="24"/>
        </w:rPr>
        <w:t xml:space="preserve"> Ratio</w:t>
      </w:r>
    </w:p>
    <w:p w14:paraId="661DF7E2"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INR: Indian National Rupees</w:t>
      </w:r>
    </w:p>
    <w:p w14:paraId="26BB7D6F"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IVP: Intravenous Pyelography</w:t>
      </w:r>
    </w:p>
    <w:p w14:paraId="01C7C71F"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LCR: Long Control Region</w:t>
      </w:r>
    </w:p>
    <w:p w14:paraId="682EA1CA"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LMICs: Low and Middle-Income Countries</w:t>
      </w:r>
    </w:p>
    <w:p w14:paraId="60019EB2"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MYR: Malaysian Ringgits</w:t>
      </w:r>
    </w:p>
    <w:p w14:paraId="4D7B6951"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NCR: Non-Coding Region</w:t>
      </w:r>
    </w:p>
    <w:p w14:paraId="128423D7"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ORFs: Open Reading Frames</w:t>
      </w:r>
    </w:p>
    <w:p w14:paraId="725FB9A8"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PHP: Philippine pesos</w:t>
      </w:r>
    </w:p>
    <w:p w14:paraId="5D6257F8"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QALYs: Quality-Adjusted-Life-Years (QALYs)</w:t>
      </w:r>
    </w:p>
    <w:p w14:paraId="20D59B57"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lastRenderedPageBreak/>
        <w:t>UK: United Kingdom</w:t>
      </w:r>
    </w:p>
    <w:p w14:paraId="3DB50EB4"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USD: United States Dollars</w:t>
      </w:r>
    </w:p>
    <w:p w14:paraId="6601EEC6"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VEF: Venezuela Bolivar Fuerte</w:t>
      </w:r>
    </w:p>
    <w:p w14:paraId="73320488"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WHOs: World Health Organization</w:t>
      </w:r>
    </w:p>
    <w:p w14:paraId="60E4D71B" w14:textId="77777777" w:rsidR="00607367" w:rsidRPr="00607367" w:rsidRDefault="00607367" w:rsidP="00607367">
      <w:pPr>
        <w:spacing w:after="200" w:line="276" w:lineRule="auto"/>
        <w:ind w:right="4"/>
        <w:jc w:val="both"/>
        <w:rPr>
          <w:rFonts w:ascii="Times New Roman" w:eastAsia="Calibri" w:hAnsi="Times New Roman" w:cs="Times New Roman"/>
          <w:b/>
          <w:bCs/>
          <w:sz w:val="24"/>
          <w:szCs w:val="24"/>
        </w:rPr>
      </w:pPr>
      <w:r w:rsidRPr="00607367">
        <w:rPr>
          <w:rFonts w:ascii="Times New Roman" w:eastAsia="Calibri" w:hAnsi="Times New Roman" w:cs="Times New Roman"/>
          <w:b/>
          <w:bCs/>
          <w:sz w:val="24"/>
          <w:szCs w:val="24"/>
        </w:rPr>
        <w:t>YLS: Years of Life Saved</w:t>
      </w:r>
    </w:p>
    <w:p w14:paraId="2C9960DE" w14:textId="77777777" w:rsidR="00607367" w:rsidRDefault="00607367" w:rsidP="000546F0">
      <w:pPr>
        <w:spacing w:line="480" w:lineRule="auto"/>
        <w:rPr>
          <w:rFonts w:ascii="Times New Roman" w:hAnsi="Times New Roman" w:cs="Times New Roman"/>
          <w:b/>
          <w:bCs/>
          <w:sz w:val="24"/>
          <w:szCs w:val="24"/>
        </w:rPr>
      </w:pPr>
    </w:p>
    <w:p w14:paraId="774D8C56" w14:textId="1C95743F" w:rsidR="000546F0" w:rsidRDefault="000546F0" w:rsidP="000546F0">
      <w:pPr>
        <w:spacing w:line="480" w:lineRule="auto"/>
        <w:rPr>
          <w:rFonts w:ascii="Times New Roman" w:hAnsi="Times New Roman" w:cs="Times New Roman"/>
          <w:b/>
          <w:bCs/>
          <w:sz w:val="24"/>
          <w:szCs w:val="24"/>
        </w:rPr>
      </w:pPr>
      <w:r w:rsidRPr="00DB5488">
        <w:rPr>
          <w:rFonts w:ascii="Times New Roman" w:hAnsi="Times New Roman" w:cs="Times New Roman"/>
          <w:b/>
          <w:bCs/>
          <w:sz w:val="24"/>
          <w:szCs w:val="24"/>
        </w:rPr>
        <w:t>Authors contributions</w:t>
      </w:r>
    </w:p>
    <w:p w14:paraId="750DC549" w14:textId="15024E9F" w:rsidR="000546F0" w:rsidRPr="00DA23FB" w:rsidRDefault="000546F0" w:rsidP="00A62F34">
      <w:pPr>
        <w:spacing w:line="480" w:lineRule="auto"/>
        <w:rPr>
          <w:rFonts w:ascii="Times New Roman" w:hAnsi="Times New Roman" w:cs="Times New Roman"/>
          <w:sz w:val="24"/>
          <w:szCs w:val="24"/>
        </w:rPr>
      </w:pPr>
      <w:r>
        <w:rPr>
          <w:rFonts w:ascii="Times New Roman" w:hAnsi="Times New Roman" w:cs="Times New Roman"/>
          <w:sz w:val="24"/>
          <w:szCs w:val="24"/>
        </w:rPr>
        <w:t xml:space="preserve">O.T.L. conceived the idea, designed the study protocol and was the </w:t>
      </w:r>
      <w:r w:rsidR="006B4C66">
        <w:rPr>
          <w:rFonts w:ascii="Times New Roman" w:hAnsi="Times New Roman" w:cs="Times New Roman"/>
          <w:sz w:val="24"/>
          <w:szCs w:val="24"/>
        </w:rPr>
        <w:t>main</w:t>
      </w:r>
      <w:r>
        <w:rPr>
          <w:rFonts w:ascii="Times New Roman" w:hAnsi="Times New Roman" w:cs="Times New Roman"/>
          <w:sz w:val="24"/>
          <w:szCs w:val="24"/>
        </w:rPr>
        <w:t xml:space="preserve"> reviewer. C.R. verified the study protocol</w:t>
      </w:r>
      <w:r w:rsidR="006B4C66">
        <w:rPr>
          <w:rFonts w:ascii="Times New Roman" w:hAnsi="Times New Roman" w:cs="Times New Roman"/>
          <w:sz w:val="24"/>
          <w:szCs w:val="24"/>
        </w:rPr>
        <w:t>, supervised, and guided</w:t>
      </w:r>
      <w:r>
        <w:rPr>
          <w:rFonts w:ascii="Times New Roman" w:hAnsi="Times New Roman" w:cs="Times New Roman"/>
          <w:sz w:val="24"/>
          <w:szCs w:val="24"/>
        </w:rPr>
        <w:t xml:space="preserve"> the study. </w:t>
      </w:r>
    </w:p>
    <w:p w14:paraId="2C568013" w14:textId="77777777" w:rsidR="000546F0" w:rsidRDefault="000546F0" w:rsidP="000546F0">
      <w:pPr>
        <w:spacing w:line="480" w:lineRule="auto"/>
        <w:rPr>
          <w:rFonts w:ascii="Times New Roman" w:hAnsi="Times New Roman" w:cs="Times New Roman"/>
          <w:b/>
          <w:bCs/>
          <w:sz w:val="24"/>
          <w:szCs w:val="24"/>
        </w:rPr>
      </w:pPr>
      <w:r w:rsidRPr="00DB5488">
        <w:rPr>
          <w:rFonts w:ascii="Times New Roman" w:hAnsi="Times New Roman" w:cs="Times New Roman"/>
          <w:b/>
          <w:bCs/>
          <w:sz w:val="24"/>
          <w:szCs w:val="24"/>
        </w:rPr>
        <w:t>Funding</w:t>
      </w:r>
    </w:p>
    <w:p w14:paraId="0D7C2ACD" w14:textId="77777777" w:rsidR="000546F0" w:rsidRPr="00DA23FB" w:rsidRDefault="000546F0" w:rsidP="00A62F34">
      <w:pPr>
        <w:spacing w:line="480" w:lineRule="auto"/>
        <w:rPr>
          <w:rFonts w:ascii="Times New Roman" w:hAnsi="Times New Roman" w:cs="Times New Roman"/>
          <w:sz w:val="24"/>
          <w:szCs w:val="24"/>
        </w:rPr>
      </w:pPr>
      <w:r>
        <w:rPr>
          <w:rFonts w:ascii="Times New Roman" w:hAnsi="Times New Roman" w:cs="Times New Roman"/>
          <w:sz w:val="24"/>
          <w:szCs w:val="24"/>
        </w:rPr>
        <w:t>None</w:t>
      </w:r>
    </w:p>
    <w:p w14:paraId="23BBF7DC" w14:textId="77777777" w:rsidR="00607367" w:rsidRDefault="000546F0" w:rsidP="00607367">
      <w:pPr>
        <w:spacing w:line="480" w:lineRule="auto"/>
        <w:rPr>
          <w:rFonts w:ascii="Times New Roman" w:hAnsi="Times New Roman" w:cs="Times New Roman"/>
          <w:b/>
          <w:bCs/>
          <w:sz w:val="24"/>
          <w:szCs w:val="24"/>
        </w:rPr>
      </w:pPr>
      <w:r w:rsidRPr="00DB5488">
        <w:rPr>
          <w:rFonts w:ascii="Times New Roman" w:hAnsi="Times New Roman" w:cs="Times New Roman"/>
          <w:b/>
          <w:bCs/>
          <w:sz w:val="24"/>
          <w:szCs w:val="24"/>
        </w:rPr>
        <w:t>Conflict of interest</w:t>
      </w:r>
    </w:p>
    <w:p w14:paraId="36265311" w14:textId="66213A06" w:rsidR="000546F0" w:rsidRDefault="000546F0" w:rsidP="00607367">
      <w:pPr>
        <w:spacing w:line="480" w:lineRule="auto"/>
        <w:rPr>
          <w:rFonts w:ascii="Times New Roman" w:hAnsi="Times New Roman" w:cs="Times New Roman"/>
          <w:sz w:val="24"/>
          <w:szCs w:val="24"/>
        </w:rPr>
      </w:pPr>
      <w:r w:rsidRPr="00DB5488">
        <w:rPr>
          <w:rFonts w:ascii="Times New Roman" w:hAnsi="Times New Roman" w:cs="Times New Roman"/>
          <w:sz w:val="24"/>
          <w:szCs w:val="24"/>
        </w:rPr>
        <w:t>No potential conflicts of interest</w:t>
      </w:r>
    </w:p>
    <w:p w14:paraId="66338A66" w14:textId="4CC6D247" w:rsidR="001405E2" w:rsidRPr="001405E2" w:rsidRDefault="001405E2" w:rsidP="001405E2">
      <w:pPr>
        <w:spacing w:line="480" w:lineRule="auto"/>
        <w:rPr>
          <w:rFonts w:ascii="Times New Roman" w:hAnsi="Times New Roman" w:cs="Times New Roman"/>
          <w:b/>
          <w:bCs/>
          <w:sz w:val="24"/>
          <w:szCs w:val="24"/>
        </w:rPr>
      </w:pPr>
      <w:r>
        <w:rPr>
          <w:rFonts w:ascii="Times New Roman" w:hAnsi="Times New Roman" w:cs="Times New Roman"/>
          <w:b/>
          <w:bCs/>
          <w:sz w:val="24"/>
          <w:szCs w:val="24"/>
        </w:rPr>
        <w:t>E</w:t>
      </w:r>
      <w:r w:rsidRPr="001405E2">
        <w:rPr>
          <w:rFonts w:ascii="Times New Roman" w:hAnsi="Times New Roman" w:cs="Times New Roman"/>
          <w:b/>
          <w:bCs/>
          <w:sz w:val="24"/>
          <w:szCs w:val="24"/>
        </w:rPr>
        <w:t>thics committee approval</w:t>
      </w:r>
    </w:p>
    <w:p w14:paraId="3E863D24" w14:textId="61FC0695" w:rsidR="00C53D03" w:rsidRDefault="001405E2" w:rsidP="00607367">
      <w:pPr>
        <w:spacing w:after="200" w:line="276" w:lineRule="auto"/>
        <w:ind w:right="4"/>
        <w:jc w:val="both"/>
      </w:pPr>
      <w:r>
        <w:rPr>
          <w:rFonts w:ascii="Times New Roman" w:hAnsi="Times New Roman" w:cs="Times New Roman"/>
          <w:sz w:val="24"/>
          <w:szCs w:val="24"/>
        </w:rPr>
        <w:t>Systematic review – ethical approval not required</w:t>
      </w:r>
    </w:p>
    <w:sectPr w:rsidR="00C53D03" w:rsidSect="008F78FB">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168C3"/>
    <w:multiLevelType w:val="hybridMultilevel"/>
    <w:tmpl w:val="B142E4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A36BB0"/>
    <w:multiLevelType w:val="hybridMultilevel"/>
    <w:tmpl w:val="37D205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356722">
    <w:abstractNumId w:val="1"/>
  </w:num>
  <w:num w:numId="2" w16cid:durableId="192336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3NzQ3MzU2M7A0MjdU0lEKTi0uzszPAykwrAUAgPnO9iwAAAA="/>
  </w:docVars>
  <w:rsids>
    <w:rsidRoot w:val="008E2685"/>
    <w:rsid w:val="000546F0"/>
    <w:rsid w:val="001115E7"/>
    <w:rsid w:val="001405E2"/>
    <w:rsid w:val="00232940"/>
    <w:rsid w:val="00242268"/>
    <w:rsid w:val="003E710F"/>
    <w:rsid w:val="00535D3C"/>
    <w:rsid w:val="00571CB8"/>
    <w:rsid w:val="0057393F"/>
    <w:rsid w:val="00590217"/>
    <w:rsid w:val="005D2F4D"/>
    <w:rsid w:val="00607367"/>
    <w:rsid w:val="0064557B"/>
    <w:rsid w:val="006B4C66"/>
    <w:rsid w:val="008E2685"/>
    <w:rsid w:val="008F78FB"/>
    <w:rsid w:val="00A62F34"/>
    <w:rsid w:val="00B01037"/>
    <w:rsid w:val="00B32329"/>
    <w:rsid w:val="00C53D03"/>
    <w:rsid w:val="00CA4E65"/>
    <w:rsid w:val="00FB1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B806E"/>
  <w15:chartTrackingRefBased/>
  <w15:docId w15:val="{7AF3E169-6BDB-40C6-8151-FECCFE2D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E2685"/>
  </w:style>
  <w:style w:type="paragraph" w:styleId="BalloonText">
    <w:name w:val="Balloon Text"/>
    <w:basedOn w:val="Normal"/>
    <w:link w:val="BalloonTextChar"/>
    <w:uiPriority w:val="99"/>
    <w:rsid w:val="008E2685"/>
    <w:pPr>
      <w:spacing w:after="0" w:line="240" w:lineRule="auto"/>
      <w:ind w:left="1080" w:hanging="36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E2685"/>
    <w:rPr>
      <w:rFonts w:ascii="Tahoma" w:eastAsia="Calibri" w:hAnsi="Tahoma" w:cs="Tahoma"/>
      <w:sz w:val="16"/>
      <w:szCs w:val="16"/>
    </w:rPr>
  </w:style>
  <w:style w:type="table" w:customStyle="1" w:styleId="TableGrid">
    <w:name w:val="TableGrid"/>
    <w:rsid w:val="008E2685"/>
    <w:pPr>
      <w:spacing w:after="0" w:line="240" w:lineRule="auto"/>
    </w:pPr>
    <w:rPr>
      <w:rFonts w:ascii="Calibri" w:eastAsia="SimSun" w:hAnsi="Calibri" w:cs="SimSun"/>
      <w:lang w:eastAsia="en-GB"/>
    </w:rPr>
    <w:tblPr>
      <w:tblCellMar>
        <w:top w:w="0" w:type="dxa"/>
        <w:left w:w="0" w:type="dxa"/>
        <w:bottom w:w="0" w:type="dxa"/>
        <w:right w:w="0" w:type="dxa"/>
      </w:tblCellMar>
    </w:tblPr>
  </w:style>
  <w:style w:type="paragraph" w:styleId="Header">
    <w:name w:val="header"/>
    <w:basedOn w:val="Normal"/>
    <w:link w:val="HeaderChar"/>
    <w:uiPriority w:val="99"/>
    <w:rsid w:val="008E2685"/>
    <w:pPr>
      <w:tabs>
        <w:tab w:val="center" w:pos="4513"/>
        <w:tab w:val="right" w:pos="9026"/>
      </w:tabs>
      <w:spacing w:after="0" w:line="240" w:lineRule="auto"/>
      <w:ind w:left="1080" w:hanging="360"/>
    </w:pPr>
    <w:rPr>
      <w:rFonts w:ascii="Calibri" w:eastAsia="Calibri" w:hAnsi="Calibri" w:cs="SimSun"/>
    </w:rPr>
  </w:style>
  <w:style w:type="character" w:customStyle="1" w:styleId="HeaderChar">
    <w:name w:val="Header Char"/>
    <w:basedOn w:val="DefaultParagraphFont"/>
    <w:link w:val="Header"/>
    <w:uiPriority w:val="99"/>
    <w:rsid w:val="008E2685"/>
    <w:rPr>
      <w:rFonts w:ascii="Calibri" w:eastAsia="Calibri" w:hAnsi="Calibri" w:cs="SimSun"/>
    </w:rPr>
  </w:style>
  <w:style w:type="paragraph" w:styleId="Footer">
    <w:name w:val="footer"/>
    <w:basedOn w:val="Normal"/>
    <w:link w:val="FooterChar"/>
    <w:uiPriority w:val="99"/>
    <w:rsid w:val="008E2685"/>
    <w:pPr>
      <w:tabs>
        <w:tab w:val="center" w:pos="4513"/>
        <w:tab w:val="right" w:pos="9026"/>
      </w:tabs>
      <w:spacing w:after="0" w:line="240" w:lineRule="auto"/>
      <w:ind w:left="1080" w:hanging="360"/>
    </w:pPr>
    <w:rPr>
      <w:rFonts w:ascii="Calibri" w:eastAsia="Calibri" w:hAnsi="Calibri" w:cs="SimSun"/>
    </w:rPr>
  </w:style>
  <w:style w:type="character" w:customStyle="1" w:styleId="FooterChar">
    <w:name w:val="Footer Char"/>
    <w:basedOn w:val="DefaultParagraphFont"/>
    <w:link w:val="Footer"/>
    <w:uiPriority w:val="99"/>
    <w:rsid w:val="008E2685"/>
    <w:rPr>
      <w:rFonts w:ascii="Calibri" w:eastAsia="Calibri" w:hAnsi="Calibri" w:cs="SimSun"/>
    </w:rPr>
  </w:style>
  <w:style w:type="paragraph" w:styleId="ListParagraph">
    <w:name w:val="List Paragraph"/>
    <w:basedOn w:val="Normal"/>
    <w:uiPriority w:val="34"/>
    <w:qFormat/>
    <w:rsid w:val="008E2685"/>
    <w:pPr>
      <w:spacing w:after="200" w:line="276" w:lineRule="auto"/>
      <w:ind w:left="720" w:hanging="360"/>
      <w:contextualSpacing/>
    </w:pPr>
    <w:rPr>
      <w:rFonts w:ascii="Calibri" w:eastAsia="Calibri" w:hAnsi="Calibri" w:cs="SimSun"/>
    </w:rPr>
  </w:style>
  <w:style w:type="character" w:styleId="Hyperlink">
    <w:name w:val="Hyperlink"/>
    <w:basedOn w:val="DefaultParagraphFont"/>
    <w:uiPriority w:val="99"/>
    <w:rsid w:val="008E2685"/>
    <w:rPr>
      <w:color w:val="0000FF"/>
      <w:u w:val="single"/>
    </w:rPr>
  </w:style>
  <w:style w:type="character" w:customStyle="1" w:styleId="UnresolvedMention1">
    <w:name w:val="Unresolved Mention1"/>
    <w:basedOn w:val="DefaultParagraphFont"/>
    <w:uiPriority w:val="99"/>
    <w:rsid w:val="008E2685"/>
    <w:rPr>
      <w:color w:val="605E5C"/>
      <w:shd w:val="clear" w:color="auto" w:fill="E1DFDD"/>
    </w:rPr>
  </w:style>
  <w:style w:type="paragraph" w:styleId="NoSpacing">
    <w:name w:val="No Spacing"/>
    <w:uiPriority w:val="1"/>
    <w:qFormat/>
    <w:rsid w:val="008E2685"/>
    <w:pPr>
      <w:spacing w:after="0" w:line="240" w:lineRule="auto"/>
      <w:ind w:left="1080" w:hanging="360"/>
    </w:pPr>
    <w:rPr>
      <w:rFonts w:ascii="Calibri" w:eastAsia="Calibri" w:hAnsi="Calibri" w:cs="SimSun"/>
    </w:rPr>
  </w:style>
  <w:style w:type="table" w:styleId="TableGrid0">
    <w:name w:val="Table Grid"/>
    <w:basedOn w:val="TableNormal"/>
    <w:uiPriority w:val="39"/>
    <w:rsid w:val="008F7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F78F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19502">
      <w:bodyDiv w:val="1"/>
      <w:marLeft w:val="0"/>
      <w:marRight w:val="0"/>
      <w:marTop w:val="0"/>
      <w:marBottom w:val="0"/>
      <w:divBdr>
        <w:top w:val="none" w:sz="0" w:space="0" w:color="auto"/>
        <w:left w:val="none" w:sz="0" w:space="0" w:color="auto"/>
        <w:bottom w:val="none" w:sz="0" w:space="0" w:color="auto"/>
        <w:right w:val="none" w:sz="0" w:space="0" w:color="auto"/>
      </w:divBdr>
    </w:div>
    <w:div w:id="1286539540">
      <w:bodyDiv w:val="1"/>
      <w:marLeft w:val="0"/>
      <w:marRight w:val="0"/>
      <w:marTop w:val="0"/>
      <w:marBottom w:val="0"/>
      <w:divBdr>
        <w:top w:val="none" w:sz="0" w:space="0" w:color="auto"/>
        <w:left w:val="none" w:sz="0" w:space="0" w:color="auto"/>
        <w:bottom w:val="none" w:sz="0" w:space="0" w:color="auto"/>
        <w:right w:val="none" w:sz="0" w:space="0" w:color="auto"/>
      </w:divBdr>
    </w:div>
    <w:div w:id="1593735201">
      <w:bodyDiv w:val="1"/>
      <w:marLeft w:val="0"/>
      <w:marRight w:val="0"/>
      <w:marTop w:val="0"/>
      <w:marBottom w:val="0"/>
      <w:divBdr>
        <w:top w:val="none" w:sz="0" w:space="0" w:color="auto"/>
        <w:left w:val="none" w:sz="0" w:space="0" w:color="auto"/>
        <w:bottom w:val="none" w:sz="0" w:space="0" w:color="auto"/>
        <w:right w:val="none" w:sz="0" w:space="0" w:color="auto"/>
      </w:divBdr>
    </w:div>
    <w:div w:id="16503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org/cancer/cervical-cancer/causes-risks-prevention/risk-factors.html" TargetMode="External"/><Relationship Id="rId18" Type="http://schemas.openxmlformats.org/officeDocument/2006/relationships/hyperlink" Target="https://www.cdc.gov/cancer/cervical/basic_info/index.htm" TargetMode="External"/><Relationship Id="rId26" Type="http://schemas.openxmlformats.org/officeDocument/2006/relationships/hyperlink" Target="https://pubmed.ncbi.nlm.nih.gov/29506486/?from_term=%22LOW+AND+MIDDLE-INCOME+COUNTRIES%22+AND+%22Cervical+Cancer%22&amp;from_sort=date&amp;from_size=200&amp;from_pos=103" TargetMode="External"/><Relationship Id="rId39" Type="http://schemas.openxmlformats.org/officeDocument/2006/relationships/hyperlink" Target="https://www.who.int/reproductivehealth/topics/cancers/fight-cervical-cancer/en/" TargetMode="External"/><Relationship Id="rId21" Type="http://schemas.openxmlformats.org/officeDocument/2006/relationships/hyperlink" Target="https://doi.org/10.3332/ecancer.2019.952" TargetMode="External"/><Relationship Id="rId34" Type="http://schemas.openxmlformats.org/officeDocument/2006/relationships/hyperlink" Target="https://www.who.int/reproductivehealth/topics/cancers/fight-cervical-cancer/en/" TargetMode="External"/><Relationship Id="rId7" Type="http://schemas.openxmlformats.org/officeDocument/2006/relationships/hyperlink" Target="https://www.cancer.org/cancer/cervical" TargetMode="External"/><Relationship Id="rId2" Type="http://schemas.openxmlformats.org/officeDocument/2006/relationships/styles" Target="styles.xml"/><Relationship Id="rId16" Type="http://schemas.openxmlformats.org/officeDocument/2006/relationships/hyperlink" Target="https://www.cancer.org/cancer/cervical-cancer/causes-risks-prevention/risk-factors.html" TargetMode="External"/><Relationship Id="rId20" Type="http://schemas.openxmlformats.org/officeDocument/2006/relationships/hyperlink" Target="http://dx.doi.org/10.1016/j.clindermatol.2013.08.007" TargetMode="External"/><Relationship Id="rId29" Type="http://schemas.openxmlformats.org/officeDocument/2006/relationships/hyperlink" Target="https://www.who.int/cancer/prevention/diagnosis-screening/cervical-cancer/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ancer.org/cancer/cervical-cancer/causes-risks-prevention/risk-factors.html" TargetMode="External"/><Relationship Id="rId24" Type="http://schemas.openxmlformats.org/officeDocument/2006/relationships/hyperlink" Target="https://pubmed.ncbi.nlm.nih.gov/29506486/?from_term=%22LOW+AND+MIDDLE-INCOME+COUNTRIES%22+AND+%22Cervical+Cancer%22&amp;from_sort=date&amp;from_size=200&amp;from_pos=103" TargetMode="External"/><Relationship Id="rId32" Type="http://schemas.openxmlformats.org/officeDocument/2006/relationships/hyperlink" Target="https://www.who.int/cancer/prevention/diagnosis-screening/cervical-cancer/en/" TargetMode="External"/><Relationship Id="rId37" Type="http://schemas.openxmlformats.org/officeDocument/2006/relationships/hyperlink" Target="https://www.who.int/reproductivehealth/topics/cancers/fight-cervical-cancer/en/"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cancer.org/cancer/cervical-cancer/causes-risks-prevention/risk-factors.html" TargetMode="External"/><Relationship Id="rId23" Type="http://schemas.openxmlformats.org/officeDocument/2006/relationships/hyperlink" Target="https://pubmed.ncbi.nlm.nih.gov/29506486/?from_term=%22LOW+AND+MIDDLE" TargetMode="External"/><Relationship Id="rId28" Type="http://schemas.openxmlformats.org/officeDocument/2006/relationships/hyperlink" Target="https://www.who.int/cancer/prevention/diagnosis-screening/cervical-cancer/en/" TargetMode="External"/><Relationship Id="rId36" Type="http://schemas.openxmlformats.org/officeDocument/2006/relationships/hyperlink" Target="https://www.who.int/reproductivehealth/topics/cancers/fight-cervical-cancer/en/" TargetMode="External"/><Relationship Id="rId10" Type="http://schemas.openxmlformats.org/officeDocument/2006/relationships/hyperlink" Target="https://www.cancer.org/cancer/cervical-cancer/causes-risks-prevention/risk-factors.html" TargetMode="External"/><Relationship Id="rId19" Type="http://schemas.openxmlformats.org/officeDocument/2006/relationships/hyperlink" Target="http://dx.doi.org/10.1016/j.clindermatol.2013.08.007" TargetMode="External"/><Relationship Id="rId31" Type="http://schemas.openxmlformats.org/officeDocument/2006/relationships/hyperlink" Target="https://www.who.int/cancer/prevention/diagnosis-screening/cervical-cancer/en/" TargetMode="External"/><Relationship Id="rId4" Type="http://schemas.openxmlformats.org/officeDocument/2006/relationships/webSettings" Target="webSettings.xml"/><Relationship Id="rId9" Type="http://schemas.openxmlformats.org/officeDocument/2006/relationships/hyperlink" Target="https://www.cancer.org/cancer/cervical-cancer/causes-risks-prevention/risk-factors.html" TargetMode="External"/><Relationship Id="rId14" Type="http://schemas.openxmlformats.org/officeDocument/2006/relationships/hyperlink" Target="https://www.cancer.org/cancer/cervical-cancer/causes-risks-prevention/risk-factors.html" TargetMode="External"/><Relationship Id="rId22" Type="http://schemas.openxmlformats.org/officeDocument/2006/relationships/hyperlink" Target="https://doi.org/10.3332/ecancer.2019.952" TargetMode="External"/><Relationship Id="rId27" Type="http://schemas.openxmlformats.org/officeDocument/2006/relationships/hyperlink" Target="https://pubmed.ncbi.nlm.nih.gov/29506486/?from_term=%22LOW+AND+MIDDLE-INCOME+COUNTRIES%22+AND+%22Cervical+Cancer%22&amp;from_sort=date&amp;from_size=200&amp;from_pos=103" TargetMode="External"/><Relationship Id="rId30" Type="http://schemas.openxmlformats.org/officeDocument/2006/relationships/hyperlink" Target="https://www.who.int/cancer/prevention/diagnosis-screening/cervical-cancer/en/" TargetMode="External"/><Relationship Id="rId35" Type="http://schemas.openxmlformats.org/officeDocument/2006/relationships/hyperlink" Target="https://www.who.int/reproductivehealth/topics/cancers/fight-cervical-cancer/en/" TargetMode="External"/><Relationship Id="rId8" Type="http://schemas.openxmlformats.org/officeDocument/2006/relationships/hyperlink" Target="https://www.cancer.org/cancer/cervical-cancer/causes-risks-prevention/risk-factors.html" TargetMode="External"/><Relationship Id="rId3" Type="http://schemas.openxmlformats.org/officeDocument/2006/relationships/settings" Target="settings.xml"/><Relationship Id="rId12" Type="http://schemas.openxmlformats.org/officeDocument/2006/relationships/hyperlink" Target="https://www.cancer.org/cancer/cervical-cancer/causes-risks-prevention/risk-factors.html" TargetMode="External"/><Relationship Id="rId17" Type="http://schemas.openxmlformats.org/officeDocument/2006/relationships/hyperlink" Target="https://www.cdc.gov/cancer/cervical/basic_info/index.htm" TargetMode="External"/><Relationship Id="rId25" Type="http://schemas.openxmlformats.org/officeDocument/2006/relationships/hyperlink" Target="https://pubmed.ncbi.nlm.nih.gov/29506486/?from_term=%22LOW+AND+MIDDLE-INCOME+COUNTRIES%22+AND+%22Cervical+Cancer%22&amp;from_sort=date&amp;from_size=200&amp;from_pos=103" TargetMode="External"/><Relationship Id="rId33" Type="http://schemas.openxmlformats.org/officeDocument/2006/relationships/hyperlink" Target="https://www.who.int/cancer/prevention/diagnosis-screening/cervical-cancer/en/" TargetMode="External"/><Relationship Id="rId38" Type="http://schemas.openxmlformats.org/officeDocument/2006/relationships/hyperlink" Target="https://www.who.int/reproductivehealth/topics/cancers/fight-cervical-canc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7488</Words>
  <Characters>43881</Characters>
  <Application>Microsoft Office Word</Application>
  <DocSecurity>0</DocSecurity>
  <Lines>1567</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Oluwadamisi Toluwalase Tayo-Ladega</dc:creator>
  <cp:keywords/>
  <dc:description/>
  <cp:lastModifiedBy>Oluwadamisi Toluwalase Tayo-Ladega</cp:lastModifiedBy>
  <cp:revision>2</cp:revision>
  <dcterms:created xsi:type="dcterms:W3CDTF">2025-02-13T19:21:00Z</dcterms:created>
  <dcterms:modified xsi:type="dcterms:W3CDTF">2025-02-13T19:21:00Z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cec0dc2ea62a96a478705386114cde06ab23f4cae2d580b2eec0ea482ee501f4</vt:lpwstr>
  </property>
</Properties>
</file>